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47EB" w:rsidRDefault="003647EB" w:rsidP="003647EB">
      <w:pPr>
        <w:rPr>
          <w:smallCaps/>
          <w:szCs w:val="22"/>
        </w:rPr>
      </w:pPr>
      <w:bookmarkStart w:id="0" w:name="_GoBack"/>
      <w:bookmarkEnd w:id="0"/>
      <w:r>
        <w:rPr>
          <w:smallCaps/>
          <w:szCs w:val="22"/>
        </w:rPr>
        <w:t xml:space="preserve">This document is intended as a suggested guide for creating, modifying, or editing your 3-Part Architectural Guide Specifications. </w:t>
      </w:r>
    </w:p>
    <w:p w:rsidR="003647EB" w:rsidRDefault="003647EB" w:rsidP="003647EB">
      <w:pPr>
        <w:spacing w:before="120"/>
        <w:rPr>
          <w:smallCaps/>
          <w:szCs w:val="22"/>
        </w:rPr>
      </w:pPr>
    </w:p>
    <w:p w:rsidR="003647EB" w:rsidRDefault="003647EB" w:rsidP="003647EB">
      <w:pPr>
        <w:spacing w:before="120"/>
        <w:rPr>
          <w:smallCaps/>
          <w:szCs w:val="22"/>
        </w:rPr>
      </w:pPr>
      <w:r>
        <w:rPr>
          <w:smallCaps/>
          <w:szCs w:val="22"/>
        </w:rPr>
        <w:t>Tarkett will not be liable for any damages arising out of the use of any information or specifications found in this document.</w:t>
      </w:r>
    </w:p>
    <w:p w:rsidR="003647EB" w:rsidRDefault="003647EB" w:rsidP="003647EB">
      <w:pPr>
        <w:spacing w:before="120"/>
        <w:rPr>
          <w:smallCaps/>
          <w:szCs w:val="22"/>
        </w:rPr>
      </w:pPr>
      <w:r>
        <w:rPr>
          <w:smallCaps/>
          <w:szCs w:val="22"/>
        </w:rPr>
        <w:t>Ensure that you have the latest publication for this specification.</w:t>
      </w:r>
    </w:p>
    <w:p w:rsidR="003647EB" w:rsidRDefault="003647EB" w:rsidP="003647EB">
      <w:pPr>
        <w:spacing w:before="120"/>
        <w:rPr>
          <w:smallCaps/>
          <w:szCs w:val="22"/>
        </w:rPr>
      </w:pPr>
      <w:r>
        <w:rPr>
          <w:smallCaps/>
          <w:szCs w:val="22"/>
        </w:rPr>
        <w:t>The specifier or designer is responsible for product selection and accuracy of all project specifications, including any Tarkett information or specifications used.</w:t>
      </w:r>
    </w:p>
    <w:p w:rsidR="00802183" w:rsidRPr="00966050" w:rsidRDefault="00802183" w:rsidP="00295095">
      <w:pPr>
        <w:pBdr>
          <w:bottom w:val="thinThickSmallGap" w:sz="24" w:space="0" w:color="auto"/>
        </w:pBdr>
        <w:ind w:right="-180"/>
        <w:rPr>
          <w:szCs w:val="22"/>
        </w:rPr>
      </w:pPr>
    </w:p>
    <w:p w:rsidR="001D3286" w:rsidRPr="00966050" w:rsidRDefault="001D3286">
      <w:pPr>
        <w:pStyle w:val="PRT"/>
        <w:rPr>
          <w:szCs w:val="22"/>
        </w:rPr>
      </w:pPr>
      <w:r w:rsidRPr="00966050">
        <w:rPr>
          <w:szCs w:val="22"/>
        </w:rPr>
        <w:t>GENERAL</w:t>
      </w:r>
    </w:p>
    <w:p w:rsidR="001D3286" w:rsidRPr="00966050" w:rsidRDefault="001D3286">
      <w:pPr>
        <w:pStyle w:val="ART"/>
        <w:rPr>
          <w:szCs w:val="22"/>
        </w:rPr>
      </w:pPr>
      <w:r w:rsidRPr="00966050">
        <w:rPr>
          <w:szCs w:val="22"/>
        </w:rPr>
        <w:t>RELATED DOCUMENTS</w:t>
      </w:r>
    </w:p>
    <w:p w:rsidR="001D3286" w:rsidRPr="00966050" w:rsidRDefault="001D3286">
      <w:pPr>
        <w:pStyle w:val="PR1"/>
        <w:rPr>
          <w:szCs w:val="22"/>
        </w:rPr>
      </w:pPr>
      <w:r w:rsidRPr="00966050">
        <w:rPr>
          <w:szCs w:val="22"/>
        </w:rPr>
        <w:t>Drawings and general provisions of the Contract, including General and Supplementary Conditions and Division 01 Specification Sections, apply to this Section.</w:t>
      </w:r>
    </w:p>
    <w:p w:rsidR="001D3286" w:rsidRPr="00966050" w:rsidRDefault="001D3286">
      <w:pPr>
        <w:pStyle w:val="ART"/>
        <w:rPr>
          <w:szCs w:val="22"/>
        </w:rPr>
      </w:pPr>
      <w:r w:rsidRPr="00966050">
        <w:rPr>
          <w:szCs w:val="22"/>
        </w:rPr>
        <w:t>SUMMARY</w:t>
      </w:r>
    </w:p>
    <w:p w:rsidR="0041619D" w:rsidRDefault="0041619D" w:rsidP="0041619D">
      <w:pPr>
        <w:pStyle w:val="PR1"/>
      </w:pPr>
      <w:r>
        <w:t>Section Includes:</w:t>
      </w:r>
    </w:p>
    <w:p w:rsidR="0041619D" w:rsidRDefault="0041619D" w:rsidP="0041619D">
      <w:pPr>
        <w:pStyle w:val="PR2"/>
      </w:pPr>
      <w:r>
        <w:t>Resilient Wall Base.</w:t>
      </w:r>
    </w:p>
    <w:p w:rsidR="001D3286" w:rsidRPr="00966050" w:rsidRDefault="001D3286">
      <w:pPr>
        <w:pStyle w:val="ART"/>
        <w:rPr>
          <w:szCs w:val="22"/>
        </w:rPr>
      </w:pPr>
      <w:r w:rsidRPr="00966050">
        <w:rPr>
          <w:szCs w:val="22"/>
        </w:rPr>
        <w:t>SUBMITTALS</w:t>
      </w:r>
    </w:p>
    <w:p w:rsidR="001D3286" w:rsidRPr="00966050" w:rsidRDefault="001D3286">
      <w:pPr>
        <w:pStyle w:val="PR1"/>
        <w:rPr>
          <w:szCs w:val="22"/>
        </w:rPr>
      </w:pPr>
      <w:r w:rsidRPr="00966050">
        <w:rPr>
          <w:szCs w:val="22"/>
        </w:rPr>
        <w:t>Product Data:  For each type of product indicated.</w:t>
      </w:r>
    </w:p>
    <w:p w:rsidR="001D3286" w:rsidRPr="00966050" w:rsidRDefault="001D3286">
      <w:pPr>
        <w:pStyle w:val="PR1"/>
        <w:rPr>
          <w:szCs w:val="22"/>
        </w:rPr>
      </w:pPr>
      <w:r w:rsidRPr="00966050">
        <w:rPr>
          <w:szCs w:val="22"/>
        </w:rPr>
        <w:t>LEED Submittals:</w:t>
      </w:r>
    </w:p>
    <w:p w:rsidR="001D3286" w:rsidRPr="00966050" w:rsidRDefault="001D3286">
      <w:pPr>
        <w:pStyle w:val="PR2"/>
        <w:spacing w:before="240"/>
        <w:rPr>
          <w:szCs w:val="22"/>
        </w:rPr>
      </w:pPr>
      <w:r w:rsidRPr="00966050">
        <w:rPr>
          <w:szCs w:val="22"/>
        </w:rPr>
        <w:t>Product Data for Credit</w:t>
      </w:r>
      <w:r w:rsidR="008A7750" w:rsidRPr="00966050">
        <w:rPr>
          <w:szCs w:val="22"/>
        </w:rPr>
        <w:t xml:space="preserve"> EQ </w:t>
      </w:r>
      <w:r w:rsidRPr="00966050">
        <w:rPr>
          <w:szCs w:val="22"/>
        </w:rPr>
        <w:t>4.</w:t>
      </w:r>
      <w:r w:rsidR="00CF1862" w:rsidRPr="00966050">
        <w:rPr>
          <w:szCs w:val="22"/>
        </w:rPr>
        <w:t>1:  For adhesives, include</w:t>
      </w:r>
      <w:r w:rsidRPr="00966050">
        <w:rPr>
          <w:szCs w:val="22"/>
        </w:rPr>
        <w:t xml:space="preserve"> printed statement of VOC content and chemical components.</w:t>
      </w:r>
    </w:p>
    <w:p w:rsidR="001D3286" w:rsidRPr="00966050" w:rsidRDefault="001D3286">
      <w:pPr>
        <w:pStyle w:val="PR1"/>
        <w:rPr>
          <w:szCs w:val="22"/>
        </w:rPr>
      </w:pPr>
      <w:r w:rsidRPr="00966050">
        <w:rPr>
          <w:szCs w:val="22"/>
        </w:rPr>
        <w:t>Samples for Initial Selection:  For each type of product indicated.</w:t>
      </w:r>
    </w:p>
    <w:p w:rsidR="001D3286" w:rsidRPr="005D58CD" w:rsidRDefault="001D3286">
      <w:pPr>
        <w:pStyle w:val="PR1"/>
        <w:rPr>
          <w:szCs w:val="22"/>
        </w:rPr>
      </w:pPr>
      <w:r w:rsidRPr="005D58CD">
        <w:rPr>
          <w:szCs w:val="22"/>
        </w:rPr>
        <w:t>Samples for Verification:  For each type of product indicated, in manufacturer</w:t>
      </w:r>
      <w:r w:rsidR="00196A24">
        <w:rPr>
          <w:szCs w:val="22"/>
        </w:rPr>
        <w:t>'</w:t>
      </w:r>
      <w:r w:rsidRPr="005D58CD">
        <w:rPr>
          <w:szCs w:val="22"/>
        </w:rPr>
        <w:t xml:space="preserve">s standard-size </w:t>
      </w:r>
      <w:r w:rsidR="00295095" w:rsidRPr="005D58CD">
        <w:rPr>
          <w:szCs w:val="22"/>
        </w:rPr>
        <w:t>s</w:t>
      </w:r>
      <w:r w:rsidRPr="005D58CD">
        <w:rPr>
          <w:szCs w:val="22"/>
        </w:rPr>
        <w:t>amples of each resilient product color, texture, and pattern required.</w:t>
      </w:r>
    </w:p>
    <w:p w:rsidR="001D3286" w:rsidRPr="005D58CD" w:rsidRDefault="001D3286">
      <w:pPr>
        <w:pStyle w:val="PR1"/>
        <w:rPr>
          <w:szCs w:val="22"/>
        </w:rPr>
      </w:pPr>
      <w:r w:rsidRPr="005D58CD">
        <w:rPr>
          <w:szCs w:val="22"/>
        </w:rPr>
        <w:t>Product Schedule:  For resilient products.</w:t>
      </w:r>
      <w:r w:rsidR="00165DC1" w:rsidRPr="005D58CD">
        <w:rPr>
          <w:szCs w:val="22"/>
        </w:rPr>
        <w:t xml:space="preserve"> </w:t>
      </w:r>
      <w:r w:rsidRPr="005D58CD">
        <w:rPr>
          <w:szCs w:val="22"/>
        </w:rPr>
        <w:t>Use same designations indicated on Drawings</w:t>
      </w:r>
      <w:r w:rsidRPr="005D58CD">
        <w:rPr>
          <w:b/>
          <w:szCs w:val="22"/>
        </w:rPr>
        <w:t>.</w:t>
      </w:r>
    </w:p>
    <w:p w:rsidR="001D3286" w:rsidRPr="005D58CD" w:rsidRDefault="001D3286">
      <w:pPr>
        <w:pStyle w:val="ART"/>
        <w:rPr>
          <w:szCs w:val="22"/>
        </w:rPr>
      </w:pPr>
      <w:r w:rsidRPr="005D58CD">
        <w:rPr>
          <w:szCs w:val="22"/>
        </w:rPr>
        <w:t>QUALITY ASSURANCE</w:t>
      </w:r>
    </w:p>
    <w:p w:rsidR="00DB795D" w:rsidRPr="009746EF" w:rsidRDefault="00DB795D" w:rsidP="00DB795D">
      <w:pPr>
        <w:pStyle w:val="PR1"/>
        <w:rPr>
          <w:szCs w:val="22"/>
        </w:rPr>
      </w:pPr>
      <w:r w:rsidRPr="009746EF">
        <w:rPr>
          <w:szCs w:val="22"/>
        </w:rPr>
        <w:t>Installation Qualification: Contractors for f</w:t>
      </w:r>
      <w:r w:rsidRPr="009746EF">
        <w:t xml:space="preserve">loor covering installation should be experienced in managing commercial flooring projects and provide professional installers, qualified to install the </w:t>
      </w:r>
      <w:r w:rsidRPr="009746EF">
        <w:lastRenderedPageBreak/>
        <w:t>various flooring materials specified. An installer is “qualified” if trained</w:t>
      </w:r>
      <w:r>
        <w:t>,</w:t>
      </w:r>
      <w:r w:rsidRPr="009746EF">
        <w:t xml:space="preserve"> or a certified </w:t>
      </w:r>
      <w:r>
        <w:t xml:space="preserve">by Tarkett or a certified </w:t>
      </w:r>
      <w:r w:rsidRPr="009746EF">
        <w:t xml:space="preserve">INSTALL (International Standards &amp; Training Alliance) resilient floor covering installer. </w:t>
      </w:r>
    </w:p>
    <w:p w:rsidR="00407C24" w:rsidRPr="009746EF" w:rsidRDefault="00407C24" w:rsidP="00407C24">
      <w:pPr>
        <w:pStyle w:val="PR1"/>
        <w:rPr>
          <w:szCs w:val="22"/>
        </w:rPr>
      </w:pPr>
      <w:r w:rsidRPr="005D58CD">
        <w:rPr>
          <w:szCs w:val="22"/>
        </w:rPr>
        <w:t>Mockups:  Provide resilient products with mockups specified in other Sections.</w:t>
      </w:r>
    </w:p>
    <w:p w:rsidR="001D3286" w:rsidRPr="005D58CD" w:rsidRDefault="001D3286">
      <w:pPr>
        <w:pStyle w:val="ART"/>
        <w:rPr>
          <w:szCs w:val="22"/>
        </w:rPr>
      </w:pPr>
      <w:r w:rsidRPr="005D58CD">
        <w:rPr>
          <w:szCs w:val="22"/>
        </w:rPr>
        <w:t>DELIVERY, STORAGE, AND HANDLING</w:t>
      </w:r>
    </w:p>
    <w:p w:rsidR="00D64201" w:rsidRPr="005D58CD" w:rsidRDefault="00D64201" w:rsidP="00D64201">
      <w:pPr>
        <w:pStyle w:val="PR1"/>
        <w:rPr>
          <w:szCs w:val="22"/>
        </w:rPr>
      </w:pPr>
      <w:r w:rsidRPr="005D58CD">
        <w:rPr>
          <w:szCs w:val="22"/>
        </w:rPr>
        <w:t xml:space="preserve">Store resilient products and installation materials in dry spaces protected from the weather, with ambient temperatures maintained within range recommended by </w:t>
      </w:r>
      <w:r w:rsidR="009C6B4E">
        <w:rPr>
          <w:szCs w:val="22"/>
        </w:rPr>
        <w:t>Tarkett</w:t>
      </w:r>
      <w:r w:rsidRPr="005D58CD">
        <w:rPr>
          <w:szCs w:val="22"/>
        </w:rPr>
        <w:t xml:space="preserve">, but not less than 55 </w:t>
      </w:r>
      <w:proofErr w:type="spellStart"/>
      <w:r w:rsidRPr="005D58CD">
        <w:rPr>
          <w:szCs w:val="22"/>
        </w:rPr>
        <w:t>deg</w:t>
      </w:r>
      <w:proofErr w:type="spellEnd"/>
      <w:r w:rsidRPr="005D58CD">
        <w:rPr>
          <w:szCs w:val="22"/>
        </w:rPr>
        <w:t xml:space="preserve"> F (13 </w:t>
      </w:r>
      <w:proofErr w:type="spellStart"/>
      <w:r w:rsidRPr="005D58CD">
        <w:rPr>
          <w:szCs w:val="22"/>
        </w:rPr>
        <w:t>deg</w:t>
      </w:r>
      <w:proofErr w:type="spellEnd"/>
      <w:r w:rsidRPr="005D58CD">
        <w:rPr>
          <w:szCs w:val="22"/>
        </w:rPr>
        <w:t xml:space="preserve"> C) or more than 85 </w:t>
      </w:r>
      <w:proofErr w:type="spellStart"/>
      <w:r w:rsidRPr="005D58CD">
        <w:rPr>
          <w:szCs w:val="22"/>
        </w:rPr>
        <w:t>deg</w:t>
      </w:r>
      <w:proofErr w:type="spellEnd"/>
      <w:r w:rsidRPr="005D58CD">
        <w:rPr>
          <w:szCs w:val="22"/>
        </w:rPr>
        <w:t xml:space="preserve"> F (29 </w:t>
      </w:r>
      <w:proofErr w:type="spellStart"/>
      <w:r w:rsidRPr="005D58CD">
        <w:rPr>
          <w:szCs w:val="22"/>
        </w:rPr>
        <w:t>deg</w:t>
      </w:r>
      <w:proofErr w:type="spellEnd"/>
      <w:r w:rsidRPr="005D58CD">
        <w:rPr>
          <w:szCs w:val="22"/>
        </w:rPr>
        <w:t xml:space="preserve"> C).</w:t>
      </w:r>
    </w:p>
    <w:p w:rsidR="001D3286" w:rsidRPr="005D58CD" w:rsidRDefault="001D3286">
      <w:pPr>
        <w:pStyle w:val="ART"/>
        <w:rPr>
          <w:spacing w:val="20"/>
          <w:kern w:val="18"/>
          <w:szCs w:val="22"/>
        </w:rPr>
      </w:pPr>
      <w:r w:rsidRPr="005D58CD">
        <w:rPr>
          <w:spacing w:val="20"/>
          <w:kern w:val="18"/>
          <w:szCs w:val="22"/>
        </w:rPr>
        <w:t>PROJECT CONDITIONS</w:t>
      </w:r>
    </w:p>
    <w:p w:rsidR="0077510D" w:rsidRPr="005D58CD" w:rsidRDefault="0077510D" w:rsidP="0077510D">
      <w:pPr>
        <w:pStyle w:val="PR1"/>
        <w:rPr>
          <w:szCs w:val="22"/>
        </w:rPr>
      </w:pPr>
      <w:r w:rsidRPr="005D58CD">
        <w:rPr>
          <w:szCs w:val="22"/>
        </w:rPr>
        <w:t>Install resilient products after other finishing operations, including painting, have been completed.</w:t>
      </w:r>
    </w:p>
    <w:p w:rsidR="00D64201" w:rsidRPr="005D58CD" w:rsidRDefault="00D64201" w:rsidP="00D64201">
      <w:pPr>
        <w:pStyle w:val="PR1"/>
        <w:rPr>
          <w:szCs w:val="22"/>
        </w:rPr>
      </w:pPr>
      <w:r w:rsidRPr="005D58CD">
        <w:rPr>
          <w:szCs w:val="22"/>
        </w:rPr>
        <w:t xml:space="preserve">Maintain ambient temperatures within range recommended by </w:t>
      </w:r>
      <w:r w:rsidR="009C6B4E">
        <w:rPr>
          <w:szCs w:val="22"/>
        </w:rPr>
        <w:t>Tarkett</w:t>
      </w:r>
      <w:r w:rsidRPr="005D58CD">
        <w:rPr>
          <w:szCs w:val="22"/>
        </w:rPr>
        <w:t xml:space="preserve">, but not less than </w:t>
      </w:r>
      <w:r w:rsidR="00020431" w:rsidRPr="005D58CD">
        <w:rPr>
          <w:szCs w:val="22"/>
        </w:rPr>
        <w:t>65</w:t>
      </w:r>
      <w:r w:rsidRPr="005D58CD">
        <w:rPr>
          <w:szCs w:val="22"/>
        </w:rPr>
        <w:t xml:space="preserve"> </w:t>
      </w:r>
      <w:proofErr w:type="spellStart"/>
      <w:r w:rsidRPr="005D58CD">
        <w:rPr>
          <w:szCs w:val="22"/>
        </w:rPr>
        <w:t>deg</w:t>
      </w:r>
      <w:proofErr w:type="spellEnd"/>
      <w:r w:rsidRPr="005D58CD">
        <w:rPr>
          <w:szCs w:val="22"/>
        </w:rPr>
        <w:t xml:space="preserve"> F (18 </w:t>
      </w:r>
      <w:proofErr w:type="spellStart"/>
      <w:r w:rsidRPr="005D58CD">
        <w:rPr>
          <w:szCs w:val="22"/>
        </w:rPr>
        <w:t>deg</w:t>
      </w:r>
      <w:proofErr w:type="spellEnd"/>
      <w:r w:rsidRPr="005D58CD">
        <w:rPr>
          <w:szCs w:val="22"/>
        </w:rPr>
        <w:t xml:space="preserve"> C) or more than 85 </w:t>
      </w:r>
      <w:proofErr w:type="spellStart"/>
      <w:r w:rsidRPr="005D58CD">
        <w:rPr>
          <w:szCs w:val="22"/>
        </w:rPr>
        <w:t>deg</w:t>
      </w:r>
      <w:proofErr w:type="spellEnd"/>
      <w:r w:rsidRPr="005D58CD">
        <w:rPr>
          <w:szCs w:val="22"/>
        </w:rPr>
        <w:t xml:space="preserve"> F (29 </w:t>
      </w:r>
      <w:proofErr w:type="spellStart"/>
      <w:r w:rsidRPr="005D58CD">
        <w:rPr>
          <w:szCs w:val="22"/>
        </w:rPr>
        <w:t>deg</w:t>
      </w:r>
      <w:proofErr w:type="spellEnd"/>
      <w:r w:rsidRPr="005D58CD">
        <w:rPr>
          <w:szCs w:val="22"/>
        </w:rPr>
        <w:t> C) in spaces to receive resilient products during the following time periods:</w:t>
      </w:r>
    </w:p>
    <w:p w:rsidR="00D64201" w:rsidRPr="005D58CD" w:rsidRDefault="00511E92" w:rsidP="00D64201">
      <w:pPr>
        <w:pStyle w:val="PR2"/>
        <w:rPr>
          <w:szCs w:val="22"/>
        </w:rPr>
      </w:pPr>
      <w:r w:rsidRPr="005D58CD">
        <w:rPr>
          <w:szCs w:val="22"/>
        </w:rPr>
        <w:t>48</w:t>
      </w:r>
      <w:r w:rsidR="00D64201" w:rsidRPr="005D58CD">
        <w:rPr>
          <w:szCs w:val="22"/>
        </w:rPr>
        <w:t xml:space="preserve"> hours before installation.</w:t>
      </w:r>
    </w:p>
    <w:p w:rsidR="00D64201" w:rsidRPr="005D58CD" w:rsidRDefault="00D64201" w:rsidP="00D64201">
      <w:pPr>
        <w:pStyle w:val="PR2"/>
        <w:rPr>
          <w:szCs w:val="22"/>
        </w:rPr>
      </w:pPr>
      <w:r w:rsidRPr="005D58CD">
        <w:rPr>
          <w:szCs w:val="22"/>
        </w:rPr>
        <w:t>During installation.</w:t>
      </w:r>
    </w:p>
    <w:p w:rsidR="00D64201" w:rsidRPr="005D58CD" w:rsidRDefault="00511E92" w:rsidP="00D64201">
      <w:pPr>
        <w:pStyle w:val="PR2"/>
        <w:rPr>
          <w:szCs w:val="22"/>
        </w:rPr>
      </w:pPr>
      <w:r w:rsidRPr="005D58CD">
        <w:rPr>
          <w:szCs w:val="22"/>
        </w:rPr>
        <w:t>48</w:t>
      </w:r>
      <w:r w:rsidR="00D64201" w:rsidRPr="005D58CD">
        <w:rPr>
          <w:szCs w:val="22"/>
        </w:rPr>
        <w:t xml:space="preserve"> hours after installation.</w:t>
      </w:r>
    </w:p>
    <w:p w:rsidR="00DB1BCB" w:rsidRPr="005D58CD" w:rsidRDefault="00DB1BCB" w:rsidP="00DB1BCB">
      <w:pPr>
        <w:pStyle w:val="PR1"/>
        <w:rPr>
          <w:szCs w:val="22"/>
        </w:rPr>
      </w:pPr>
      <w:r w:rsidRPr="005D58CD">
        <w:rPr>
          <w:szCs w:val="22"/>
        </w:rPr>
        <w:t>Maintain the ambient relative humidity between 40% and 60% during installation.</w:t>
      </w:r>
    </w:p>
    <w:p w:rsidR="00D64201" w:rsidRPr="005D58CD" w:rsidRDefault="00D64201" w:rsidP="00D64201">
      <w:pPr>
        <w:pStyle w:val="PR1"/>
        <w:rPr>
          <w:szCs w:val="22"/>
        </w:rPr>
      </w:pPr>
      <w:r w:rsidRPr="005D58CD">
        <w:rPr>
          <w:szCs w:val="22"/>
        </w:rPr>
        <w:t xml:space="preserve">Until Substantial Completion, maintain ambient temperatures within range recommended by </w:t>
      </w:r>
      <w:r w:rsidR="009C6B4E">
        <w:rPr>
          <w:szCs w:val="22"/>
        </w:rPr>
        <w:t>Tarkett</w:t>
      </w:r>
      <w:r w:rsidRPr="005D58CD">
        <w:rPr>
          <w:szCs w:val="22"/>
        </w:rPr>
        <w:t xml:space="preserve">, but not less than 55 </w:t>
      </w:r>
      <w:proofErr w:type="spellStart"/>
      <w:r w:rsidRPr="005D58CD">
        <w:rPr>
          <w:szCs w:val="22"/>
        </w:rPr>
        <w:t>deg</w:t>
      </w:r>
      <w:proofErr w:type="spellEnd"/>
      <w:r w:rsidRPr="005D58CD">
        <w:rPr>
          <w:szCs w:val="22"/>
        </w:rPr>
        <w:t xml:space="preserve"> F (13 </w:t>
      </w:r>
      <w:proofErr w:type="spellStart"/>
      <w:r w:rsidRPr="005D58CD">
        <w:rPr>
          <w:szCs w:val="22"/>
        </w:rPr>
        <w:t>deg</w:t>
      </w:r>
      <w:proofErr w:type="spellEnd"/>
      <w:r w:rsidRPr="005D58CD">
        <w:rPr>
          <w:szCs w:val="22"/>
        </w:rPr>
        <w:t xml:space="preserve"> C) or more than 85 </w:t>
      </w:r>
      <w:proofErr w:type="spellStart"/>
      <w:r w:rsidRPr="005D58CD">
        <w:rPr>
          <w:szCs w:val="22"/>
        </w:rPr>
        <w:t>deg</w:t>
      </w:r>
      <w:proofErr w:type="spellEnd"/>
      <w:r w:rsidRPr="005D58CD">
        <w:rPr>
          <w:szCs w:val="22"/>
        </w:rPr>
        <w:t xml:space="preserve"> F (29 </w:t>
      </w:r>
      <w:proofErr w:type="spellStart"/>
      <w:r w:rsidRPr="005D58CD">
        <w:rPr>
          <w:szCs w:val="22"/>
        </w:rPr>
        <w:t>deg</w:t>
      </w:r>
      <w:proofErr w:type="spellEnd"/>
      <w:r w:rsidRPr="005D58CD">
        <w:rPr>
          <w:szCs w:val="22"/>
        </w:rPr>
        <w:t> C)</w:t>
      </w:r>
      <w:r w:rsidR="00295095" w:rsidRPr="005D58CD">
        <w:rPr>
          <w:szCs w:val="22"/>
        </w:rPr>
        <w:t>.</w:t>
      </w:r>
    </w:p>
    <w:p w:rsidR="001D3286" w:rsidRPr="005D58CD" w:rsidRDefault="001D3286">
      <w:pPr>
        <w:pStyle w:val="PRT"/>
        <w:rPr>
          <w:szCs w:val="22"/>
        </w:rPr>
      </w:pPr>
      <w:r w:rsidRPr="005D58CD">
        <w:rPr>
          <w:szCs w:val="22"/>
        </w:rPr>
        <w:t>PRODUCTS</w:t>
      </w:r>
    </w:p>
    <w:p w:rsidR="001D3286" w:rsidRPr="005D58CD" w:rsidRDefault="001D3286">
      <w:pPr>
        <w:pStyle w:val="ART"/>
        <w:rPr>
          <w:szCs w:val="22"/>
        </w:rPr>
      </w:pPr>
      <w:r w:rsidRPr="005D58CD">
        <w:rPr>
          <w:szCs w:val="22"/>
        </w:rPr>
        <w:t xml:space="preserve">RESILIENT </w:t>
      </w:r>
      <w:r w:rsidR="00BA2DD7" w:rsidRPr="005D58CD">
        <w:rPr>
          <w:szCs w:val="22"/>
        </w:rPr>
        <w:t>SHEET FLOORING</w:t>
      </w:r>
      <w:r w:rsidRPr="005D58CD">
        <w:rPr>
          <w:szCs w:val="22"/>
        </w:rPr>
        <w:t xml:space="preserve"> </w:t>
      </w:r>
    </w:p>
    <w:tbl>
      <w:tblPr>
        <w:tblW w:w="0" w:type="auto"/>
        <w:tblInd w:w="1440" w:type="dxa"/>
        <w:tblLayout w:type="fixed"/>
        <w:tblLook w:val="01E0" w:firstRow="1" w:lastRow="1" w:firstColumn="1" w:lastColumn="1" w:noHBand="0" w:noVBand="0"/>
      </w:tblPr>
      <w:tblGrid>
        <w:gridCol w:w="3078"/>
        <w:gridCol w:w="1260"/>
        <w:gridCol w:w="1620"/>
      </w:tblGrid>
      <w:tr w:rsidR="000005B0" w:rsidRPr="008D1B4A" w:rsidTr="006236B6">
        <w:trPr>
          <w:trHeight w:val="279"/>
        </w:trPr>
        <w:tc>
          <w:tcPr>
            <w:tcW w:w="3078" w:type="dxa"/>
            <w:shd w:val="clear" w:color="auto" w:fill="auto"/>
          </w:tcPr>
          <w:p w:rsidR="000005B0" w:rsidRPr="008D1B4A" w:rsidRDefault="000005B0" w:rsidP="008D1B4A">
            <w:pPr>
              <w:ind w:left="-18" w:firstLine="18"/>
              <w:rPr>
                <w:szCs w:val="22"/>
              </w:rPr>
            </w:pPr>
            <w:r w:rsidRPr="008D1B4A">
              <w:rPr>
                <w:szCs w:val="22"/>
              </w:rPr>
              <w:t>Manufacture</w:t>
            </w:r>
            <w:r w:rsidR="001D1D1C" w:rsidRPr="008D1B4A">
              <w:rPr>
                <w:szCs w:val="22"/>
              </w:rPr>
              <w:t>r</w:t>
            </w:r>
            <w:r w:rsidRPr="008D1B4A">
              <w:rPr>
                <w:szCs w:val="22"/>
              </w:rPr>
              <w:t>:</w:t>
            </w:r>
          </w:p>
        </w:tc>
        <w:tc>
          <w:tcPr>
            <w:tcW w:w="1260" w:type="dxa"/>
            <w:shd w:val="clear" w:color="auto" w:fill="auto"/>
          </w:tcPr>
          <w:p w:rsidR="000005B0" w:rsidRPr="008D1B4A" w:rsidRDefault="000005B0" w:rsidP="00CA0E04">
            <w:pPr>
              <w:rPr>
                <w:szCs w:val="22"/>
              </w:rPr>
            </w:pPr>
          </w:p>
        </w:tc>
        <w:tc>
          <w:tcPr>
            <w:tcW w:w="1620" w:type="dxa"/>
            <w:shd w:val="clear" w:color="auto" w:fill="auto"/>
          </w:tcPr>
          <w:p w:rsidR="000005B0" w:rsidRPr="008D1B4A" w:rsidRDefault="000005B0" w:rsidP="00CA0E04">
            <w:pPr>
              <w:rPr>
                <w:szCs w:val="22"/>
              </w:rPr>
            </w:pPr>
          </w:p>
        </w:tc>
      </w:tr>
      <w:tr w:rsidR="000005B0" w:rsidRPr="008D1B4A" w:rsidTr="008D1B4A">
        <w:tc>
          <w:tcPr>
            <w:tcW w:w="3078" w:type="dxa"/>
            <w:shd w:val="clear" w:color="auto" w:fill="auto"/>
          </w:tcPr>
          <w:p w:rsidR="000005B0" w:rsidRPr="008D1B4A" w:rsidRDefault="006236B6" w:rsidP="00EC1BBA">
            <w:pPr>
              <w:ind w:left="-18" w:firstLine="18"/>
              <w:rPr>
                <w:szCs w:val="22"/>
              </w:rPr>
            </w:pPr>
            <w:r>
              <w:rPr>
                <w:szCs w:val="22"/>
              </w:rPr>
              <w:t>Tarkett</w:t>
            </w:r>
            <w:r w:rsidR="00EC1BBA">
              <w:rPr>
                <w:szCs w:val="22"/>
              </w:rPr>
              <w:t xml:space="preserve"> North America</w:t>
            </w:r>
          </w:p>
        </w:tc>
        <w:tc>
          <w:tcPr>
            <w:tcW w:w="1260" w:type="dxa"/>
            <w:shd w:val="clear" w:color="auto" w:fill="auto"/>
          </w:tcPr>
          <w:p w:rsidR="000005B0" w:rsidRPr="008D1B4A" w:rsidRDefault="003F1D9C" w:rsidP="00CA0E04">
            <w:pPr>
              <w:rPr>
                <w:szCs w:val="22"/>
              </w:rPr>
            </w:pPr>
            <w:r w:rsidRPr="008D1B4A">
              <w:rPr>
                <w:szCs w:val="22"/>
              </w:rPr>
              <w:t>Phone:</w:t>
            </w:r>
          </w:p>
        </w:tc>
        <w:tc>
          <w:tcPr>
            <w:tcW w:w="1620" w:type="dxa"/>
            <w:shd w:val="clear" w:color="auto" w:fill="auto"/>
          </w:tcPr>
          <w:p w:rsidR="000005B0" w:rsidRPr="008D1B4A" w:rsidRDefault="000005B0" w:rsidP="00CA0E04">
            <w:pPr>
              <w:rPr>
                <w:szCs w:val="22"/>
              </w:rPr>
            </w:pPr>
            <w:r w:rsidRPr="008D1B4A">
              <w:rPr>
                <w:szCs w:val="22"/>
              </w:rPr>
              <w:t>(800) 899-8916</w:t>
            </w:r>
          </w:p>
        </w:tc>
      </w:tr>
      <w:tr w:rsidR="000005B0" w:rsidRPr="008D1B4A" w:rsidTr="008D1B4A">
        <w:tc>
          <w:tcPr>
            <w:tcW w:w="3078" w:type="dxa"/>
            <w:shd w:val="clear" w:color="auto" w:fill="auto"/>
          </w:tcPr>
          <w:p w:rsidR="000005B0" w:rsidRPr="008D1B4A" w:rsidRDefault="006236B6" w:rsidP="008D1B4A">
            <w:pPr>
              <w:ind w:left="-18" w:firstLine="18"/>
              <w:rPr>
                <w:szCs w:val="22"/>
              </w:rPr>
            </w:pPr>
            <w:r>
              <w:rPr>
                <w:szCs w:val="22"/>
              </w:rPr>
              <w:t>30000 Aurora Rd.</w:t>
            </w:r>
          </w:p>
        </w:tc>
        <w:tc>
          <w:tcPr>
            <w:tcW w:w="1260" w:type="dxa"/>
            <w:shd w:val="clear" w:color="auto" w:fill="auto"/>
          </w:tcPr>
          <w:p w:rsidR="000005B0" w:rsidRPr="008D1B4A" w:rsidRDefault="000005B0" w:rsidP="00CA0E04">
            <w:pPr>
              <w:rPr>
                <w:szCs w:val="22"/>
              </w:rPr>
            </w:pPr>
          </w:p>
        </w:tc>
        <w:tc>
          <w:tcPr>
            <w:tcW w:w="1620" w:type="dxa"/>
            <w:shd w:val="clear" w:color="auto" w:fill="auto"/>
          </w:tcPr>
          <w:p w:rsidR="000005B0" w:rsidRPr="008D1B4A" w:rsidRDefault="000005B0" w:rsidP="00CA0E04">
            <w:pPr>
              <w:rPr>
                <w:szCs w:val="22"/>
              </w:rPr>
            </w:pPr>
          </w:p>
        </w:tc>
      </w:tr>
      <w:tr w:rsidR="000005B0" w:rsidRPr="008D1B4A" w:rsidTr="008D1B4A">
        <w:tc>
          <w:tcPr>
            <w:tcW w:w="3078" w:type="dxa"/>
            <w:shd w:val="clear" w:color="auto" w:fill="auto"/>
          </w:tcPr>
          <w:p w:rsidR="000005B0" w:rsidRPr="008D1B4A" w:rsidRDefault="009C6B4E" w:rsidP="009C6B4E">
            <w:pPr>
              <w:ind w:left="-18" w:firstLine="18"/>
              <w:rPr>
                <w:szCs w:val="22"/>
              </w:rPr>
            </w:pPr>
            <w:r>
              <w:rPr>
                <w:szCs w:val="22"/>
              </w:rPr>
              <w:t>Solon</w:t>
            </w:r>
            <w:r w:rsidR="000005B0" w:rsidRPr="008D1B4A">
              <w:rPr>
                <w:szCs w:val="22"/>
              </w:rPr>
              <w:t xml:space="preserve">, </w:t>
            </w:r>
            <w:smartTag w:uri="urn:schemas-microsoft-com:office:smarttags" w:element="State">
              <w:r w:rsidR="000005B0" w:rsidRPr="008D1B4A">
                <w:rPr>
                  <w:szCs w:val="22"/>
                </w:rPr>
                <w:t>Ohio</w:t>
              </w:r>
            </w:smartTag>
            <w:r>
              <w:rPr>
                <w:szCs w:val="22"/>
              </w:rPr>
              <w:t xml:space="preserve"> 44139</w:t>
            </w:r>
          </w:p>
        </w:tc>
        <w:tc>
          <w:tcPr>
            <w:tcW w:w="1260" w:type="dxa"/>
            <w:shd w:val="clear" w:color="auto" w:fill="auto"/>
          </w:tcPr>
          <w:p w:rsidR="000005B0" w:rsidRPr="008D1B4A" w:rsidRDefault="000005B0" w:rsidP="00CA0E04">
            <w:pPr>
              <w:rPr>
                <w:szCs w:val="22"/>
              </w:rPr>
            </w:pPr>
          </w:p>
        </w:tc>
        <w:tc>
          <w:tcPr>
            <w:tcW w:w="1620" w:type="dxa"/>
            <w:shd w:val="clear" w:color="auto" w:fill="auto"/>
          </w:tcPr>
          <w:p w:rsidR="000005B0" w:rsidRPr="008D1B4A" w:rsidRDefault="000005B0" w:rsidP="00CA0E04">
            <w:pPr>
              <w:rPr>
                <w:szCs w:val="22"/>
              </w:rPr>
            </w:pPr>
          </w:p>
        </w:tc>
      </w:tr>
      <w:tr w:rsidR="000005B0" w:rsidRPr="008D1B4A" w:rsidTr="008D1B4A">
        <w:tc>
          <w:tcPr>
            <w:tcW w:w="3078" w:type="dxa"/>
            <w:shd w:val="clear" w:color="auto" w:fill="auto"/>
          </w:tcPr>
          <w:p w:rsidR="000005B0" w:rsidRPr="008D1B4A" w:rsidRDefault="000005B0" w:rsidP="00F20BD1">
            <w:pPr>
              <w:ind w:left="-18" w:firstLine="18"/>
              <w:rPr>
                <w:szCs w:val="22"/>
              </w:rPr>
            </w:pPr>
            <w:r w:rsidRPr="008D1B4A">
              <w:rPr>
                <w:szCs w:val="22"/>
              </w:rPr>
              <w:t>Web:  www.</w:t>
            </w:r>
            <w:r w:rsidR="00F20BD1">
              <w:rPr>
                <w:szCs w:val="22"/>
              </w:rPr>
              <w:t>tarkettna</w:t>
            </w:r>
            <w:r w:rsidRPr="008D1B4A">
              <w:rPr>
                <w:szCs w:val="22"/>
              </w:rPr>
              <w:t>.com</w:t>
            </w:r>
          </w:p>
        </w:tc>
        <w:tc>
          <w:tcPr>
            <w:tcW w:w="1260" w:type="dxa"/>
            <w:shd w:val="clear" w:color="auto" w:fill="auto"/>
          </w:tcPr>
          <w:p w:rsidR="000005B0" w:rsidRPr="008D1B4A" w:rsidRDefault="000005B0" w:rsidP="00CA0E04">
            <w:pPr>
              <w:rPr>
                <w:szCs w:val="22"/>
              </w:rPr>
            </w:pPr>
          </w:p>
        </w:tc>
        <w:tc>
          <w:tcPr>
            <w:tcW w:w="1620" w:type="dxa"/>
            <w:shd w:val="clear" w:color="auto" w:fill="auto"/>
          </w:tcPr>
          <w:p w:rsidR="000005B0" w:rsidRPr="008D1B4A" w:rsidRDefault="000005B0" w:rsidP="00CA0E04">
            <w:pPr>
              <w:rPr>
                <w:szCs w:val="22"/>
              </w:rPr>
            </w:pPr>
          </w:p>
        </w:tc>
      </w:tr>
      <w:tr w:rsidR="000005B0" w:rsidRPr="008F4AFF" w:rsidTr="008D1B4A">
        <w:tc>
          <w:tcPr>
            <w:tcW w:w="3078" w:type="dxa"/>
            <w:shd w:val="clear" w:color="auto" w:fill="auto"/>
          </w:tcPr>
          <w:p w:rsidR="000005B0" w:rsidRPr="008D1B4A" w:rsidRDefault="000005B0" w:rsidP="008D1B4A">
            <w:pPr>
              <w:ind w:left="-18" w:firstLine="18"/>
              <w:rPr>
                <w:szCs w:val="22"/>
                <w:lang w:val="de-DE"/>
              </w:rPr>
            </w:pPr>
            <w:r w:rsidRPr="008D1B4A">
              <w:rPr>
                <w:szCs w:val="22"/>
                <w:lang w:val="de-DE"/>
              </w:rPr>
              <w:t>E-mail:  info@</w:t>
            </w:r>
            <w:r w:rsidR="0066106A">
              <w:rPr>
                <w:szCs w:val="22"/>
                <w:lang w:val="de-DE"/>
              </w:rPr>
              <w:t>t</w:t>
            </w:r>
            <w:r w:rsidR="002827A9">
              <w:rPr>
                <w:szCs w:val="22"/>
                <w:lang w:val="de-DE"/>
              </w:rPr>
              <w:t>arkett</w:t>
            </w:r>
            <w:r w:rsidRPr="008D1B4A">
              <w:rPr>
                <w:szCs w:val="22"/>
                <w:lang w:val="de-DE"/>
              </w:rPr>
              <w:t>.com</w:t>
            </w:r>
          </w:p>
        </w:tc>
        <w:tc>
          <w:tcPr>
            <w:tcW w:w="1260" w:type="dxa"/>
            <w:shd w:val="clear" w:color="auto" w:fill="auto"/>
          </w:tcPr>
          <w:p w:rsidR="000005B0" w:rsidRPr="008F4AFF" w:rsidRDefault="000005B0" w:rsidP="00CA0E04">
            <w:pPr>
              <w:rPr>
                <w:szCs w:val="22"/>
                <w:lang w:val="fr-CA"/>
              </w:rPr>
            </w:pPr>
          </w:p>
        </w:tc>
        <w:tc>
          <w:tcPr>
            <w:tcW w:w="1620" w:type="dxa"/>
            <w:shd w:val="clear" w:color="auto" w:fill="auto"/>
          </w:tcPr>
          <w:p w:rsidR="000005B0" w:rsidRPr="008F4AFF" w:rsidRDefault="000005B0" w:rsidP="00CA0E04">
            <w:pPr>
              <w:rPr>
                <w:szCs w:val="22"/>
                <w:lang w:val="fr-CA"/>
              </w:rPr>
            </w:pPr>
          </w:p>
        </w:tc>
      </w:tr>
    </w:tbl>
    <w:p w:rsidR="00F17786" w:rsidRPr="00EC1BBA" w:rsidRDefault="00F17786" w:rsidP="00F17786">
      <w:pPr>
        <w:pStyle w:val="ART"/>
        <w:rPr>
          <w:szCs w:val="22"/>
        </w:rPr>
      </w:pPr>
      <w:r w:rsidRPr="00EC1BBA">
        <w:rPr>
          <w:szCs w:val="22"/>
        </w:rPr>
        <w:t>PERFORMANCE REQUIREMENTS</w:t>
      </w:r>
    </w:p>
    <w:p w:rsidR="00F17786" w:rsidRPr="00EC1BBA" w:rsidRDefault="00F17786" w:rsidP="00F17786">
      <w:pPr>
        <w:pStyle w:val="PR1"/>
        <w:rPr>
          <w:szCs w:val="22"/>
        </w:rPr>
      </w:pPr>
      <w:r w:rsidRPr="00EC1BBA">
        <w:rPr>
          <w:szCs w:val="22"/>
        </w:rPr>
        <w:t>Fire-Test-Response Characteristics: For resilient tile flooring, as determined by testing identical products according to ASTM E 648 or NFPA 253 by a qualified testing agency.</w:t>
      </w:r>
    </w:p>
    <w:p w:rsidR="00F17786" w:rsidRPr="00EC1BBA" w:rsidRDefault="00F17786" w:rsidP="00F17786">
      <w:pPr>
        <w:pStyle w:val="PR2"/>
        <w:spacing w:before="120"/>
        <w:rPr>
          <w:szCs w:val="22"/>
        </w:rPr>
      </w:pPr>
      <w:r w:rsidRPr="00EC1BBA">
        <w:rPr>
          <w:szCs w:val="22"/>
        </w:rPr>
        <w:t>Critical Radiant Flux Classification: Class I, not less than 0.45 W/sq. cm.</w:t>
      </w:r>
    </w:p>
    <w:p w:rsidR="00F17786" w:rsidRPr="00EC1BBA" w:rsidRDefault="00F17786" w:rsidP="00F17786">
      <w:pPr>
        <w:pStyle w:val="PR1"/>
        <w:rPr>
          <w:szCs w:val="22"/>
        </w:rPr>
      </w:pPr>
      <w:bookmarkStart w:id="1" w:name="userSustainabilityTopic_58_1"/>
      <w:r w:rsidRPr="00EC1BBA">
        <w:rPr>
          <w:rStyle w:val="SustHyperlink"/>
          <w:color w:val="auto"/>
          <w:szCs w:val="22"/>
          <w:u w:val="none"/>
        </w:rPr>
        <w:t>Flooring products shall comply with</w:t>
      </w:r>
      <w:r w:rsidRPr="00EC1BBA">
        <w:rPr>
          <w:szCs w:val="22"/>
        </w:rPr>
        <w:t xml:space="preserve"> the requirements of the California Department of Public Health's "Standard Method for the Testing and Evaluation of Volatile Organic Chemical Emissions from Indoor Sources Using Environmental Chambers.</w:t>
      </w:r>
      <w:bookmarkEnd w:id="1"/>
      <w:r w:rsidRPr="00EC1BBA">
        <w:rPr>
          <w:szCs w:val="22"/>
        </w:rPr>
        <w:t>"</w:t>
      </w:r>
    </w:p>
    <w:p w:rsidR="00F17786" w:rsidRPr="00EC1BBA" w:rsidRDefault="00766460" w:rsidP="00F17786">
      <w:pPr>
        <w:pStyle w:val="ART"/>
        <w:rPr>
          <w:szCs w:val="22"/>
        </w:rPr>
      </w:pPr>
      <w:r w:rsidRPr="00EC1BBA">
        <w:rPr>
          <w:szCs w:val="22"/>
        </w:rPr>
        <w:lastRenderedPageBreak/>
        <w:t xml:space="preserve">RESILIENT </w:t>
      </w:r>
      <w:r w:rsidR="009B3B0B" w:rsidRPr="0074295E">
        <w:rPr>
          <w:b/>
          <w:szCs w:val="22"/>
        </w:rPr>
        <w:t>TRADITIONAL</w:t>
      </w:r>
      <w:r w:rsidR="009B3B0B" w:rsidRPr="00EC1BBA">
        <w:rPr>
          <w:szCs w:val="22"/>
        </w:rPr>
        <w:t xml:space="preserve"> </w:t>
      </w:r>
      <w:r w:rsidR="009B3B0B" w:rsidRPr="00EC1BBA">
        <w:rPr>
          <w:b/>
          <w:szCs w:val="22"/>
        </w:rPr>
        <w:t>RUBBER</w:t>
      </w:r>
      <w:r w:rsidRPr="00EC1BBA">
        <w:rPr>
          <w:szCs w:val="22"/>
        </w:rPr>
        <w:t xml:space="preserve"> </w:t>
      </w:r>
      <w:r w:rsidR="00C85F90" w:rsidRPr="00C85F90">
        <w:rPr>
          <w:b/>
          <w:szCs w:val="22"/>
        </w:rPr>
        <w:t>DURACOVE</w:t>
      </w:r>
      <w:r w:rsidR="00C85F90">
        <w:rPr>
          <w:szCs w:val="22"/>
        </w:rPr>
        <w:t xml:space="preserve"> </w:t>
      </w:r>
      <w:r w:rsidRPr="00EC1BBA">
        <w:rPr>
          <w:szCs w:val="22"/>
        </w:rPr>
        <w:t>WALL BASE</w:t>
      </w:r>
    </w:p>
    <w:p w:rsidR="0041619D" w:rsidRPr="00EC1BBA" w:rsidRDefault="0041619D" w:rsidP="00F17786">
      <w:pPr>
        <w:pStyle w:val="PR1"/>
        <w:rPr>
          <w:szCs w:val="22"/>
        </w:rPr>
      </w:pPr>
      <w:r w:rsidRPr="00EC1BBA">
        <w:rPr>
          <w:szCs w:val="22"/>
        </w:rPr>
        <w:t xml:space="preserve">Basis-of-Design Product: Subject to compliance with requirements, provide </w:t>
      </w:r>
      <w:r w:rsidR="009B3B0B" w:rsidRPr="00EC1BBA">
        <w:rPr>
          <w:szCs w:val="22"/>
        </w:rPr>
        <w:t>Tarkett</w:t>
      </w:r>
      <w:r w:rsidRPr="00EC1BBA">
        <w:rPr>
          <w:szCs w:val="22"/>
        </w:rPr>
        <w:t xml:space="preserve"> </w:t>
      </w:r>
      <w:r w:rsidR="009B3B0B" w:rsidRPr="00EC1BBA">
        <w:rPr>
          <w:szCs w:val="22"/>
        </w:rPr>
        <w:t xml:space="preserve">Traditional </w:t>
      </w:r>
      <w:r w:rsidR="00747751">
        <w:rPr>
          <w:szCs w:val="22"/>
        </w:rPr>
        <w:t xml:space="preserve">Thermoplastic </w:t>
      </w:r>
      <w:r w:rsidR="009B3B0B" w:rsidRPr="00EC1BBA">
        <w:rPr>
          <w:szCs w:val="22"/>
        </w:rPr>
        <w:t>Rubber Wall Base</w:t>
      </w:r>
      <w:r w:rsidR="005E560D" w:rsidRPr="00EC1BBA">
        <w:rPr>
          <w:szCs w:val="22"/>
        </w:rPr>
        <w:t>.</w:t>
      </w:r>
    </w:p>
    <w:p w:rsidR="005E560D" w:rsidRPr="00EC1BBA" w:rsidRDefault="005E560D" w:rsidP="005E560D">
      <w:pPr>
        <w:pStyle w:val="PR1"/>
        <w:rPr>
          <w:szCs w:val="22"/>
        </w:rPr>
      </w:pPr>
      <w:r w:rsidRPr="00EC1BBA">
        <w:rPr>
          <w:szCs w:val="22"/>
        </w:rPr>
        <w:t xml:space="preserve">Performance requirements meets ASTM F1861 Standard Specification for Resilient </w:t>
      </w:r>
      <w:r w:rsidR="0061740E">
        <w:rPr>
          <w:szCs w:val="22"/>
        </w:rPr>
        <w:t xml:space="preserve">Thermoplastic </w:t>
      </w:r>
      <w:r w:rsidR="0028367B" w:rsidRPr="00EC1BBA">
        <w:rPr>
          <w:szCs w:val="22"/>
        </w:rPr>
        <w:t xml:space="preserve">Rubber </w:t>
      </w:r>
      <w:r w:rsidRPr="00EC1BBA">
        <w:rPr>
          <w:szCs w:val="22"/>
        </w:rPr>
        <w:t>Wall Base, Type TP, Group 1.</w:t>
      </w:r>
    </w:p>
    <w:p w:rsidR="005E560D" w:rsidRPr="00EC1BBA" w:rsidRDefault="005E560D" w:rsidP="005E560D">
      <w:pPr>
        <w:pStyle w:val="PR1"/>
        <w:tabs>
          <w:tab w:val="left" w:pos="864"/>
        </w:tabs>
        <w:rPr>
          <w:rStyle w:val="SI"/>
          <w:color w:val="FF0000"/>
          <w:szCs w:val="22"/>
        </w:rPr>
      </w:pPr>
      <w:r w:rsidRPr="00EC1BBA">
        <w:rPr>
          <w:szCs w:val="22"/>
        </w:rPr>
        <w:t>For thickness specify</w:t>
      </w:r>
      <w:r w:rsidR="001E2826" w:rsidRPr="00EC1BBA">
        <w:rPr>
          <w:szCs w:val="22"/>
        </w:rPr>
        <w:t>,</w:t>
      </w:r>
      <w:r w:rsidRPr="00EC1BBA">
        <w:rPr>
          <w:szCs w:val="22"/>
        </w:rPr>
        <w:t xml:space="preserve"> </w:t>
      </w:r>
      <w:r w:rsidRPr="00EC1BBA">
        <w:rPr>
          <w:color w:val="FF0000"/>
          <w:szCs w:val="22"/>
        </w:rPr>
        <w:t xml:space="preserve">0.125" </w:t>
      </w:r>
      <w:r w:rsidRPr="00EC1BBA">
        <w:rPr>
          <w:rStyle w:val="SI"/>
          <w:szCs w:val="22"/>
        </w:rPr>
        <w:t>(3.17 mm)</w:t>
      </w:r>
    </w:p>
    <w:p w:rsidR="00AE4832" w:rsidRPr="00EC1BBA" w:rsidRDefault="00AE4832" w:rsidP="00AE4832">
      <w:pPr>
        <w:pStyle w:val="PR1"/>
        <w:tabs>
          <w:tab w:val="left" w:pos="864"/>
        </w:tabs>
        <w:rPr>
          <w:color w:val="FF0000"/>
          <w:szCs w:val="22"/>
        </w:rPr>
      </w:pPr>
      <w:r w:rsidRPr="00EC1BBA">
        <w:rPr>
          <w:rStyle w:val="SI"/>
          <w:color w:val="auto"/>
          <w:szCs w:val="22"/>
        </w:rPr>
        <w:t>For type, specify: [</w:t>
      </w:r>
      <w:r w:rsidRPr="00EC1BBA">
        <w:rPr>
          <w:rStyle w:val="SI"/>
          <w:color w:val="FF0000"/>
          <w:szCs w:val="22"/>
        </w:rPr>
        <w:t>Straight</w:t>
      </w:r>
      <w:r w:rsidRPr="00EC1BBA">
        <w:rPr>
          <w:rStyle w:val="SI"/>
          <w:color w:val="auto"/>
          <w:szCs w:val="22"/>
        </w:rPr>
        <w:t>] [</w:t>
      </w:r>
      <w:r w:rsidRPr="00EC1BBA">
        <w:rPr>
          <w:rStyle w:val="SI"/>
          <w:color w:val="FF0000"/>
          <w:szCs w:val="22"/>
        </w:rPr>
        <w:t>Coved</w:t>
      </w:r>
      <w:r w:rsidRPr="00EC1BBA">
        <w:rPr>
          <w:rStyle w:val="SI"/>
          <w:color w:val="auto"/>
          <w:szCs w:val="22"/>
        </w:rPr>
        <w:t xml:space="preserve">] </w:t>
      </w:r>
      <w:r w:rsidRPr="00EC1BBA">
        <w:rPr>
          <w:szCs w:val="22"/>
        </w:rPr>
        <w:t>&lt;</w:t>
      </w:r>
      <w:r w:rsidRPr="00EC1BBA">
        <w:rPr>
          <w:b/>
          <w:szCs w:val="22"/>
        </w:rPr>
        <w:t>Insert type</w:t>
      </w:r>
      <w:r w:rsidRPr="00EC1BBA">
        <w:rPr>
          <w:szCs w:val="22"/>
        </w:rPr>
        <w:t>&gt;</w:t>
      </w:r>
    </w:p>
    <w:p w:rsidR="009B3B0B" w:rsidRPr="00EC1BBA" w:rsidRDefault="005E560D" w:rsidP="005E560D">
      <w:pPr>
        <w:pStyle w:val="PR1"/>
        <w:tabs>
          <w:tab w:val="left" w:pos="864"/>
        </w:tabs>
        <w:rPr>
          <w:color w:val="FF0000"/>
          <w:szCs w:val="22"/>
        </w:rPr>
      </w:pPr>
      <w:r w:rsidRPr="00EC1BBA">
        <w:rPr>
          <w:szCs w:val="22"/>
        </w:rPr>
        <w:t xml:space="preserve">For </w:t>
      </w:r>
      <w:r w:rsidR="009B3B0B" w:rsidRPr="00EC1BBA">
        <w:rPr>
          <w:szCs w:val="22"/>
        </w:rPr>
        <w:t>height</w:t>
      </w:r>
      <w:r w:rsidRPr="00EC1BBA">
        <w:rPr>
          <w:szCs w:val="22"/>
        </w:rPr>
        <w:t xml:space="preserve"> specify</w:t>
      </w:r>
      <w:r w:rsidR="009B3B0B" w:rsidRPr="00EC1BBA">
        <w:rPr>
          <w:szCs w:val="22"/>
        </w:rPr>
        <w:t>:</w:t>
      </w:r>
      <w:r w:rsidRPr="00EC1BBA">
        <w:rPr>
          <w:szCs w:val="22"/>
        </w:rPr>
        <w:t xml:space="preserve"> </w:t>
      </w:r>
      <w:r w:rsidR="000E5E2F" w:rsidRPr="00EC1BBA">
        <w:rPr>
          <w:szCs w:val="22"/>
        </w:rPr>
        <w:t>[</w:t>
      </w:r>
      <w:r w:rsidR="000E5E2F" w:rsidRPr="00EC1BBA">
        <w:rPr>
          <w:color w:val="FF0000"/>
          <w:szCs w:val="22"/>
        </w:rPr>
        <w:t>2.5"</w:t>
      </w:r>
      <w:r w:rsidR="000E5E2F" w:rsidRPr="00EC1BBA">
        <w:rPr>
          <w:szCs w:val="22"/>
        </w:rPr>
        <w:t xml:space="preserve"> </w:t>
      </w:r>
      <w:r w:rsidR="000E5E2F" w:rsidRPr="00EC1BBA">
        <w:rPr>
          <w:color w:val="008080"/>
          <w:szCs w:val="22"/>
        </w:rPr>
        <w:t>(6.35 cm)</w:t>
      </w:r>
      <w:r w:rsidR="000E5E2F" w:rsidRPr="00EC1BBA">
        <w:rPr>
          <w:szCs w:val="22"/>
        </w:rPr>
        <w:t>], [</w:t>
      </w:r>
      <w:r w:rsidR="000E5E2F" w:rsidRPr="00EC1BBA">
        <w:rPr>
          <w:color w:val="FF0000"/>
          <w:szCs w:val="22"/>
        </w:rPr>
        <w:t>4"</w:t>
      </w:r>
      <w:r w:rsidR="000E5E2F" w:rsidRPr="00EC1BBA">
        <w:rPr>
          <w:szCs w:val="22"/>
        </w:rPr>
        <w:t xml:space="preserve"> </w:t>
      </w:r>
      <w:r w:rsidR="000E5E2F" w:rsidRPr="00EC1BBA">
        <w:rPr>
          <w:color w:val="008080"/>
          <w:szCs w:val="22"/>
        </w:rPr>
        <w:t>(10.16 cm)</w:t>
      </w:r>
      <w:r w:rsidR="000E5E2F" w:rsidRPr="00EC1BBA">
        <w:rPr>
          <w:szCs w:val="22"/>
        </w:rPr>
        <w:t>], [</w:t>
      </w:r>
      <w:r w:rsidR="000E5E2F" w:rsidRPr="00EC1BBA">
        <w:rPr>
          <w:color w:val="FF0000"/>
          <w:szCs w:val="22"/>
        </w:rPr>
        <w:t>4.5"</w:t>
      </w:r>
      <w:r w:rsidR="000E5E2F" w:rsidRPr="00EC1BBA">
        <w:rPr>
          <w:szCs w:val="22"/>
        </w:rPr>
        <w:t xml:space="preserve"> </w:t>
      </w:r>
      <w:r w:rsidR="000E5E2F" w:rsidRPr="00EC1BBA">
        <w:rPr>
          <w:color w:val="008080"/>
          <w:szCs w:val="22"/>
        </w:rPr>
        <w:t>(11.4 cm)</w:t>
      </w:r>
      <w:r w:rsidR="000E5E2F" w:rsidRPr="00EC1BBA">
        <w:rPr>
          <w:szCs w:val="22"/>
        </w:rPr>
        <w:t>] or [</w:t>
      </w:r>
      <w:r w:rsidR="000E5E2F" w:rsidRPr="00EC1BBA">
        <w:rPr>
          <w:color w:val="FF0000"/>
          <w:szCs w:val="22"/>
        </w:rPr>
        <w:t>6"</w:t>
      </w:r>
      <w:r w:rsidR="000E5E2F" w:rsidRPr="00EC1BBA">
        <w:rPr>
          <w:szCs w:val="22"/>
        </w:rPr>
        <w:t xml:space="preserve"> </w:t>
      </w:r>
      <w:r w:rsidR="000E5E2F" w:rsidRPr="00EC1BBA">
        <w:rPr>
          <w:color w:val="008080"/>
          <w:szCs w:val="22"/>
        </w:rPr>
        <w:t>(15.24 cm)</w:t>
      </w:r>
      <w:r w:rsidR="000E5E2F" w:rsidRPr="00EC1BBA">
        <w:rPr>
          <w:szCs w:val="22"/>
        </w:rPr>
        <w:t>]</w:t>
      </w:r>
      <w:r w:rsidR="00324D22" w:rsidRPr="00EC1BBA">
        <w:rPr>
          <w:szCs w:val="22"/>
        </w:rPr>
        <w:t xml:space="preserve"> &lt;</w:t>
      </w:r>
      <w:r w:rsidR="00324D22" w:rsidRPr="00EC1BBA">
        <w:rPr>
          <w:b/>
          <w:szCs w:val="22"/>
        </w:rPr>
        <w:t>Insert height</w:t>
      </w:r>
      <w:r w:rsidR="00324D22" w:rsidRPr="00EC1BBA">
        <w:rPr>
          <w:szCs w:val="22"/>
        </w:rPr>
        <w:t>&gt;</w:t>
      </w:r>
    </w:p>
    <w:p w:rsidR="000E5E2F" w:rsidRPr="00EC1BBA" w:rsidRDefault="000E5E2F" w:rsidP="005E560D">
      <w:pPr>
        <w:pStyle w:val="PR1"/>
        <w:tabs>
          <w:tab w:val="left" w:pos="864"/>
        </w:tabs>
        <w:rPr>
          <w:color w:val="FF0000"/>
          <w:szCs w:val="22"/>
        </w:rPr>
      </w:pPr>
      <w:r w:rsidRPr="00EC1BBA">
        <w:rPr>
          <w:szCs w:val="22"/>
        </w:rPr>
        <w:t xml:space="preserve">For 2.5", </w:t>
      </w:r>
      <w:r w:rsidR="00324D22" w:rsidRPr="00EC1BBA">
        <w:rPr>
          <w:szCs w:val="22"/>
        </w:rPr>
        <w:t>4" or 4.5"</w:t>
      </w:r>
      <w:r w:rsidRPr="00EC1BBA">
        <w:rPr>
          <w:szCs w:val="22"/>
        </w:rPr>
        <w:t xml:space="preserve"> </w:t>
      </w:r>
      <w:r w:rsidR="00324D22" w:rsidRPr="00EC1BBA">
        <w:rPr>
          <w:szCs w:val="22"/>
        </w:rPr>
        <w:t xml:space="preserve">heights, </w:t>
      </w:r>
      <w:r w:rsidRPr="00EC1BBA">
        <w:rPr>
          <w:szCs w:val="22"/>
        </w:rPr>
        <w:t>specify</w:t>
      </w:r>
      <w:r w:rsidR="00324D22" w:rsidRPr="00EC1BBA">
        <w:rPr>
          <w:szCs w:val="22"/>
        </w:rPr>
        <w:t xml:space="preserve"> length</w:t>
      </w:r>
      <w:r w:rsidRPr="00EC1BBA">
        <w:rPr>
          <w:szCs w:val="22"/>
        </w:rPr>
        <w:t xml:space="preserve">: </w:t>
      </w:r>
      <w:r w:rsidR="00324D22" w:rsidRPr="00EC1BBA">
        <w:rPr>
          <w:szCs w:val="22"/>
        </w:rPr>
        <w:t>[</w:t>
      </w:r>
      <w:r w:rsidRPr="00EC1BBA">
        <w:rPr>
          <w:color w:val="FF0000"/>
          <w:szCs w:val="22"/>
        </w:rPr>
        <w:t>4'</w:t>
      </w:r>
      <w:r w:rsidRPr="00EC1BBA">
        <w:rPr>
          <w:szCs w:val="22"/>
        </w:rPr>
        <w:t xml:space="preserve"> </w:t>
      </w:r>
      <w:r w:rsidRPr="00EC1BBA">
        <w:rPr>
          <w:color w:val="008080"/>
          <w:szCs w:val="22"/>
        </w:rPr>
        <w:t>(1.22 m)</w:t>
      </w:r>
      <w:r w:rsidR="00324D22" w:rsidRPr="00EC1BBA">
        <w:rPr>
          <w:szCs w:val="22"/>
        </w:rPr>
        <w:t>]</w:t>
      </w:r>
      <w:r w:rsidRPr="00EC1BBA">
        <w:rPr>
          <w:szCs w:val="22"/>
        </w:rPr>
        <w:t xml:space="preserve"> </w:t>
      </w:r>
      <w:r w:rsidR="00324D22" w:rsidRPr="00EC1BBA">
        <w:rPr>
          <w:szCs w:val="22"/>
        </w:rPr>
        <w:t>[</w:t>
      </w:r>
      <w:r w:rsidRPr="00EC1BBA">
        <w:rPr>
          <w:color w:val="FF0000"/>
          <w:szCs w:val="22"/>
        </w:rPr>
        <w:t>120'</w:t>
      </w:r>
      <w:r w:rsidRPr="00EC1BBA">
        <w:rPr>
          <w:szCs w:val="22"/>
        </w:rPr>
        <w:t xml:space="preserve"> </w:t>
      </w:r>
      <w:r w:rsidRPr="00EC1BBA">
        <w:rPr>
          <w:color w:val="008080"/>
          <w:szCs w:val="22"/>
        </w:rPr>
        <w:t>(36.58 m)</w:t>
      </w:r>
      <w:r w:rsidR="00324D22" w:rsidRPr="00EC1BBA">
        <w:rPr>
          <w:szCs w:val="22"/>
        </w:rPr>
        <w:t>] &lt;</w:t>
      </w:r>
      <w:r w:rsidR="00324D22" w:rsidRPr="00EC1BBA">
        <w:rPr>
          <w:b/>
          <w:szCs w:val="22"/>
        </w:rPr>
        <w:t>Insert length</w:t>
      </w:r>
      <w:r w:rsidR="00324D22" w:rsidRPr="00EC1BBA">
        <w:rPr>
          <w:szCs w:val="22"/>
        </w:rPr>
        <w:t>&gt;</w:t>
      </w:r>
    </w:p>
    <w:p w:rsidR="000E5E2F" w:rsidRPr="00EC1BBA" w:rsidRDefault="00324D22" w:rsidP="00324D22">
      <w:pPr>
        <w:pStyle w:val="PR1"/>
        <w:tabs>
          <w:tab w:val="left" w:pos="864"/>
        </w:tabs>
        <w:rPr>
          <w:color w:val="FF0000"/>
          <w:szCs w:val="22"/>
        </w:rPr>
      </w:pPr>
      <w:r w:rsidRPr="00EC1BBA">
        <w:rPr>
          <w:szCs w:val="22"/>
        </w:rPr>
        <w:t>For 6" heights, specify length: [</w:t>
      </w:r>
      <w:r w:rsidRPr="00EC1BBA">
        <w:rPr>
          <w:color w:val="FF0000"/>
          <w:szCs w:val="22"/>
        </w:rPr>
        <w:t>4'</w:t>
      </w:r>
      <w:r w:rsidRPr="00EC1BBA">
        <w:rPr>
          <w:szCs w:val="22"/>
        </w:rPr>
        <w:t xml:space="preserve"> </w:t>
      </w:r>
      <w:r w:rsidRPr="00EC1BBA">
        <w:rPr>
          <w:color w:val="008080"/>
          <w:szCs w:val="22"/>
        </w:rPr>
        <w:t>(1.22 m)</w:t>
      </w:r>
      <w:r w:rsidRPr="00EC1BBA">
        <w:rPr>
          <w:szCs w:val="22"/>
        </w:rPr>
        <w:t>] [</w:t>
      </w:r>
      <w:r w:rsidRPr="00EC1BBA">
        <w:rPr>
          <w:color w:val="FF0000"/>
          <w:szCs w:val="22"/>
        </w:rPr>
        <w:t>100'</w:t>
      </w:r>
      <w:r w:rsidRPr="00EC1BBA">
        <w:rPr>
          <w:szCs w:val="22"/>
        </w:rPr>
        <w:t xml:space="preserve"> </w:t>
      </w:r>
      <w:r w:rsidRPr="00EC1BBA">
        <w:rPr>
          <w:color w:val="008080"/>
          <w:szCs w:val="22"/>
        </w:rPr>
        <w:t>(30.48 m)</w:t>
      </w:r>
      <w:r w:rsidRPr="00EC1BBA">
        <w:rPr>
          <w:szCs w:val="22"/>
        </w:rPr>
        <w:t>] &lt;</w:t>
      </w:r>
      <w:r w:rsidRPr="00EC1BBA">
        <w:rPr>
          <w:b/>
          <w:szCs w:val="22"/>
        </w:rPr>
        <w:t>Insert length</w:t>
      </w:r>
      <w:r w:rsidRPr="00EC1BBA">
        <w:rPr>
          <w:szCs w:val="22"/>
        </w:rPr>
        <w:t>&gt;</w:t>
      </w:r>
    </w:p>
    <w:p w:rsidR="00324D22" w:rsidRPr="00EC1BBA" w:rsidRDefault="00324D22" w:rsidP="009215A3">
      <w:pPr>
        <w:pStyle w:val="PR1"/>
        <w:tabs>
          <w:tab w:val="left" w:pos="864"/>
        </w:tabs>
        <w:rPr>
          <w:color w:val="FF0000"/>
          <w:szCs w:val="22"/>
        </w:rPr>
      </w:pPr>
      <w:r w:rsidRPr="00EC1BBA">
        <w:rPr>
          <w:szCs w:val="22"/>
        </w:rPr>
        <w:t>For corners</w:t>
      </w:r>
      <w:r w:rsidR="008A10F1">
        <w:rPr>
          <w:szCs w:val="22"/>
        </w:rPr>
        <w:t>,</w:t>
      </w:r>
      <w:r w:rsidRPr="00EC1BBA">
        <w:rPr>
          <w:szCs w:val="22"/>
        </w:rPr>
        <w:t xml:space="preserve"> specify: </w:t>
      </w:r>
      <w:r w:rsidR="009215A3" w:rsidRPr="00EC1BBA">
        <w:rPr>
          <w:szCs w:val="22"/>
        </w:rPr>
        <w:t>[In</w:t>
      </w:r>
      <w:r w:rsidR="0074295E">
        <w:rPr>
          <w:szCs w:val="22"/>
        </w:rPr>
        <w:t>side Corners] [Outside Corners]</w:t>
      </w:r>
    </w:p>
    <w:p w:rsidR="0041619D" w:rsidRPr="00EC1BBA" w:rsidRDefault="0041619D" w:rsidP="0041619D">
      <w:pPr>
        <w:pStyle w:val="PR1"/>
        <w:tabs>
          <w:tab w:val="left" w:pos="864"/>
        </w:tabs>
        <w:rPr>
          <w:szCs w:val="22"/>
        </w:rPr>
      </w:pPr>
      <w:r w:rsidRPr="00EC1BBA">
        <w:rPr>
          <w:szCs w:val="22"/>
        </w:rPr>
        <w:t>Colors and Patterns: [</w:t>
      </w:r>
      <w:r w:rsidRPr="00EC1BBA">
        <w:rPr>
          <w:b/>
          <w:szCs w:val="22"/>
        </w:rPr>
        <w:t>As indicated by manufacturer's designations</w:t>
      </w:r>
      <w:r w:rsidRPr="00EC1BBA">
        <w:rPr>
          <w:szCs w:val="22"/>
        </w:rPr>
        <w:t>] [</w:t>
      </w:r>
      <w:r w:rsidRPr="00EC1BBA">
        <w:rPr>
          <w:b/>
          <w:szCs w:val="22"/>
        </w:rPr>
        <w:t>Match Architect's sample</w:t>
      </w:r>
      <w:r w:rsidRPr="00EC1BBA">
        <w:rPr>
          <w:szCs w:val="22"/>
        </w:rPr>
        <w:t>] [</w:t>
      </w:r>
      <w:r w:rsidRPr="00EC1BBA">
        <w:rPr>
          <w:b/>
          <w:szCs w:val="22"/>
        </w:rPr>
        <w:t>As selected by Architect from full range of industry colors</w:t>
      </w:r>
      <w:r w:rsidRPr="00EC1BBA">
        <w:rPr>
          <w:szCs w:val="22"/>
        </w:rPr>
        <w:t>] &lt;</w:t>
      </w:r>
      <w:r w:rsidRPr="00EC1BBA">
        <w:rPr>
          <w:b/>
          <w:szCs w:val="22"/>
        </w:rPr>
        <w:t>Insert colors and patterns</w:t>
      </w:r>
      <w:r w:rsidRPr="00EC1BBA">
        <w:rPr>
          <w:szCs w:val="22"/>
        </w:rPr>
        <w:t>&gt;.</w:t>
      </w:r>
    </w:p>
    <w:p w:rsidR="0041619D" w:rsidRPr="00EC1BBA" w:rsidRDefault="0041619D" w:rsidP="0041619D">
      <w:pPr>
        <w:pStyle w:val="PR1"/>
        <w:tabs>
          <w:tab w:val="left" w:pos="864"/>
        </w:tabs>
        <w:rPr>
          <w:szCs w:val="22"/>
        </w:rPr>
      </w:pPr>
      <w:r w:rsidRPr="00EC1BBA">
        <w:rPr>
          <w:szCs w:val="22"/>
        </w:rPr>
        <w:t>Test Data:</w:t>
      </w:r>
    </w:p>
    <w:p w:rsidR="00C41C68" w:rsidRPr="00EC1BBA" w:rsidRDefault="00C41C68" w:rsidP="00C41C68">
      <w:pPr>
        <w:pStyle w:val="PR2"/>
        <w:rPr>
          <w:szCs w:val="22"/>
        </w:rPr>
      </w:pPr>
      <w:r w:rsidRPr="00EC1BBA">
        <w:rPr>
          <w:szCs w:val="22"/>
        </w:rPr>
        <w:t>Flexibility, ASTM F137: Passes 1/4 inch mandrel</w:t>
      </w:r>
    </w:p>
    <w:p w:rsidR="00C41C68" w:rsidRPr="00EC1BBA" w:rsidRDefault="00C41C68" w:rsidP="00C41C68">
      <w:pPr>
        <w:pStyle w:val="PR2"/>
        <w:rPr>
          <w:szCs w:val="22"/>
        </w:rPr>
      </w:pPr>
      <w:r w:rsidRPr="00EC1BBA">
        <w:rPr>
          <w:szCs w:val="22"/>
        </w:rPr>
        <w:t>Resistance to light, ASTM F1515: Passes</w:t>
      </w:r>
    </w:p>
    <w:p w:rsidR="00C41C68" w:rsidRPr="00EC1BBA" w:rsidRDefault="00C41C68" w:rsidP="00C41C68">
      <w:pPr>
        <w:pStyle w:val="PR2"/>
        <w:rPr>
          <w:szCs w:val="22"/>
        </w:rPr>
      </w:pPr>
      <w:r w:rsidRPr="00EC1BBA">
        <w:rPr>
          <w:szCs w:val="22"/>
        </w:rPr>
        <w:t>Resistance to chemicals, ASTM F925: Passes</w:t>
      </w:r>
    </w:p>
    <w:p w:rsidR="0041619D" w:rsidRPr="00EC1BBA" w:rsidRDefault="0041619D" w:rsidP="007F41E4">
      <w:pPr>
        <w:pStyle w:val="PR2"/>
        <w:rPr>
          <w:szCs w:val="22"/>
        </w:rPr>
      </w:pPr>
      <w:r w:rsidRPr="00EC1BBA">
        <w:rPr>
          <w:szCs w:val="22"/>
        </w:rPr>
        <w:t>ASTM E 648, Standard Test Method for Critical Radiant Flux of 0.45 watts/cm</w:t>
      </w:r>
      <w:r w:rsidRPr="00EC1BBA">
        <w:rPr>
          <w:szCs w:val="22"/>
          <w:vertAlign w:val="superscript"/>
        </w:rPr>
        <w:t>2</w:t>
      </w:r>
      <w:r w:rsidRPr="00EC1BBA">
        <w:rPr>
          <w:szCs w:val="22"/>
        </w:rPr>
        <w:t xml:space="preserve"> or greater, Class </w:t>
      </w:r>
      <w:r w:rsidR="00587FF3">
        <w:rPr>
          <w:szCs w:val="22"/>
        </w:rPr>
        <w:t>1</w:t>
      </w:r>
      <w:r w:rsidRPr="00EC1BBA">
        <w:rPr>
          <w:szCs w:val="22"/>
        </w:rPr>
        <w:t>.</w:t>
      </w:r>
    </w:p>
    <w:p w:rsidR="001E2826" w:rsidRPr="00EC1BBA" w:rsidRDefault="001E2826" w:rsidP="001E2826">
      <w:pPr>
        <w:pStyle w:val="ART"/>
        <w:rPr>
          <w:szCs w:val="22"/>
        </w:rPr>
      </w:pPr>
      <w:r w:rsidRPr="00EC1BBA">
        <w:rPr>
          <w:szCs w:val="22"/>
        </w:rPr>
        <w:t xml:space="preserve">RESILIENT </w:t>
      </w:r>
      <w:r w:rsidRPr="0074295E">
        <w:rPr>
          <w:b/>
          <w:szCs w:val="22"/>
        </w:rPr>
        <w:t>TRADITIONAL</w:t>
      </w:r>
      <w:r w:rsidRPr="00EC1BBA">
        <w:rPr>
          <w:szCs w:val="22"/>
        </w:rPr>
        <w:t xml:space="preserve"> </w:t>
      </w:r>
      <w:r w:rsidR="0028367B" w:rsidRPr="00EC1BBA">
        <w:rPr>
          <w:b/>
          <w:szCs w:val="22"/>
        </w:rPr>
        <w:t>VINYL</w:t>
      </w:r>
      <w:r w:rsidRPr="00EC1BBA">
        <w:rPr>
          <w:szCs w:val="22"/>
        </w:rPr>
        <w:t xml:space="preserve"> WALL BASE</w:t>
      </w:r>
    </w:p>
    <w:p w:rsidR="001E2826" w:rsidRPr="00EC1BBA" w:rsidRDefault="001E2826" w:rsidP="001E2826">
      <w:pPr>
        <w:pStyle w:val="PR1"/>
        <w:rPr>
          <w:szCs w:val="22"/>
        </w:rPr>
      </w:pPr>
      <w:r w:rsidRPr="00EC1BBA">
        <w:rPr>
          <w:szCs w:val="22"/>
        </w:rPr>
        <w:t xml:space="preserve">Basis-of-Design Product: Subject to compliance with requirements, provide Tarkett Traditional </w:t>
      </w:r>
      <w:r w:rsidR="00747751">
        <w:rPr>
          <w:szCs w:val="22"/>
        </w:rPr>
        <w:t xml:space="preserve">Thermoplastic </w:t>
      </w:r>
      <w:r w:rsidR="0028367B" w:rsidRPr="00EC1BBA">
        <w:rPr>
          <w:szCs w:val="22"/>
        </w:rPr>
        <w:t>Vin</w:t>
      </w:r>
      <w:r w:rsidR="00667BBC" w:rsidRPr="00EC1BBA">
        <w:rPr>
          <w:szCs w:val="22"/>
        </w:rPr>
        <w:t>yl</w:t>
      </w:r>
      <w:r w:rsidRPr="00EC1BBA">
        <w:rPr>
          <w:szCs w:val="22"/>
        </w:rPr>
        <w:t xml:space="preserve"> Wall Base.</w:t>
      </w:r>
    </w:p>
    <w:p w:rsidR="001E2826" w:rsidRPr="00EC1BBA" w:rsidRDefault="001E2826" w:rsidP="001E2826">
      <w:pPr>
        <w:pStyle w:val="PR1"/>
        <w:rPr>
          <w:szCs w:val="22"/>
        </w:rPr>
      </w:pPr>
      <w:r w:rsidRPr="00EC1BBA">
        <w:rPr>
          <w:szCs w:val="22"/>
        </w:rPr>
        <w:t xml:space="preserve">Performance requirements meets ASTM F1861 Standard Specification for Resilient </w:t>
      </w:r>
      <w:r w:rsidR="0028367B" w:rsidRPr="00EC1BBA">
        <w:rPr>
          <w:szCs w:val="22"/>
        </w:rPr>
        <w:t>Viny</w:t>
      </w:r>
      <w:r w:rsidR="00667BBC" w:rsidRPr="00EC1BBA">
        <w:rPr>
          <w:szCs w:val="22"/>
        </w:rPr>
        <w:t>l</w:t>
      </w:r>
      <w:r w:rsidR="0028367B" w:rsidRPr="00EC1BBA">
        <w:rPr>
          <w:szCs w:val="22"/>
        </w:rPr>
        <w:t xml:space="preserve"> </w:t>
      </w:r>
      <w:r w:rsidRPr="00EC1BBA">
        <w:rPr>
          <w:szCs w:val="22"/>
        </w:rPr>
        <w:t>Wall Base, Type T</w:t>
      </w:r>
      <w:r w:rsidR="0028367B" w:rsidRPr="00EC1BBA">
        <w:rPr>
          <w:szCs w:val="22"/>
        </w:rPr>
        <w:t>V</w:t>
      </w:r>
      <w:r w:rsidRPr="00EC1BBA">
        <w:rPr>
          <w:szCs w:val="22"/>
        </w:rPr>
        <w:t>, Group 1.</w:t>
      </w:r>
    </w:p>
    <w:p w:rsidR="001E2826" w:rsidRPr="00EC1BBA" w:rsidRDefault="001E2826" w:rsidP="001E2826">
      <w:pPr>
        <w:pStyle w:val="PR1"/>
        <w:tabs>
          <w:tab w:val="left" w:pos="864"/>
        </w:tabs>
        <w:rPr>
          <w:color w:val="FF0000"/>
          <w:szCs w:val="22"/>
        </w:rPr>
      </w:pPr>
      <w:r w:rsidRPr="00EC1BBA">
        <w:rPr>
          <w:szCs w:val="22"/>
        </w:rPr>
        <w:t>For thickness</w:t>
      </w:r>
      <w:r w:rsidR="00833E0C">
        <w:rPr>
          <w:szCs w:val="22"/>
        </w:rPr>
        <w:t>,</w:t>
      </w:r>
      <w:r w:rsidRPr="00EC1BBA">
        <w:rPr>
          <w:szCs w:val="22"/>
        </w:rPr>
        <w:t xml:space="preserve"> specify: [</w:t>
      </w:r>
      <w:r w:rsidRPr="00EC1BBA">
        <w:rPr>
          <w:color w:val="FF0000"/>
          <w:szCs w:val="22"/>
        </w:rPr>
        <w:t xml:space="preserve">0.125" </w:t>
      </w:r>
      <w:r w:rsidRPr="00EC1BBA">
        <w:rPr>
          <w:rStyle w:val="SI"/>
          <w:szCs w:val="22"/>
        </w:rPr>
        <w:t>(3.17 mm)</w:t>
      </w:r>
      <w:r w:rsidRPr="00EC1BBA">
        <w:rPr>
          <w:rStyle w:val="SI"/>
          <w:color w:val="auto"/>
          <w:szCs w:val="22"/>
        </w:rPr>
        <w:t>] [</w:t>
      </w:r>
      <w:r w:rsidRPr="00EC1BBA">
        <w:rPr>
          <w:color w:val="FF0000"/>
          <w:szCs w:val="22"/>
        </w:rPr>
        <w:t xml:space="preserve">0.080" </w:t>
      </w:r>
      <w:r w:rsidRPr="00EC1BBA">
        <w:rPr>
          <w:rStyle w:val="SI"/>
          <w:szCs w:val="22"/>
        </w:rPr>
        <w:t>(2 mm)</w:t>
      </w:r>
      <w:r w:rsidRPr="00EC1BBA">
        <w:rPr>
          <w:rStyle w:val="SI"/>
          <w:color w:val="auto"/>
          <w:szCs w:val="22"/>
        </w:rPr>
        <w:t xml:space="preserve">] </w:t>
      </w:r>
      <w:r w:rsidRPr="00EC1BBA">
        <w:rPr>
          <w:szCs w:val="22"/>
        </w:rPr>
        <w:t>&lt;</w:t>
      </w:r>
      <w:r w:rsidRPr="00EC1BBA">
        <w:rPr>
          <w:b/>
          <w:szCs w:val="22"/>
        </w:rPr>
        <w:t>Insert thickness</w:t>
      </w:r>
      <w:r w:rsidRPr="00EC1BBA">
        <w:rPr>
          <w:szCs w:val="22"/>
        </w:rPr>
        <w:t>&gt;</w:t>
      </w:r>
    </w:p>
    <w:p w:rsidR="00AE4832" w:rsidRPr="00EC1BBA" w:rsidRDefault="00AE4832" w:rsidP="00AE4832">
      <w:pPr>
        <w:pStyle w:val="PR1"/>
        <w:tabs>
          <w:tab w:val="left" w:pos="864"/>
        </w:tabs>
        <w:rPr>
          <w:color w:val="FF0000"/>
          <w:szCs w:val="22"/>
        </w:rPr>
      </w:pPr>
      <w:r w:rsidRPr="00EC1BBA">
        <w:rPr>
          <w:rStyle w:val="SI"/>
          <w:color w:val="auto"/>
          <w:szCs w:val="22"/>
        </w:rPr>
        <w:t>For type, specify: [</w:t>
      </w:r>
      <w:r w:rsidRPr="00EC1BBA">
        <w:rPr>
          <w:rStyle w:val="SI"/>
          <w:color w:val="FF0000"/>
          <w:szCs w:val="22"/>
        </w:rPr>
        <w:t>Straight</w:t>
      </w:r>
      <w:r w:rsidRPr="00EC1BBA">
        <w:rPr>
          <w:rStyle w:val="SI"/>
          <w:color w:val="auto"/>
          <w:szCs w:val="22"/>
        </w:rPr>
        <w:t>] [</w:t>
      </w:r>
      <w:r w:rsidRPr="00EC1BBA">
        <w:rPr>
          <w:rStyle w:val="SI"/>
          <w:color w:val="FF0000"/>
          <w:szCs w:val="22"/>
        </w:rPr>
        <w:t>Coved</w:t>
      </w:r>
      <w:r w:rsidRPr="00EC1BBA">
        <w:rPr>
          <w:rStyle w:val="SI"/>
          <w:color w:val="auto"/>
          <w:szCs w:val="22"/>
        </w:rPr>
        <w:t xml:space="preserve">] </w:t>
      </w:r>
      <w:r w:rsidRPr="00EC1BBA">
        <w:rPr>
          <w:szCs w:val="22"/>
        </w:rPr>
        <w:t>&lt;</w:t>
      </w:r>
      <w:r w:rsidRPr="00EC1BBA">
        <w:rPr>
          <w:b/>
          <w:szCs w:val="22"/>
        </w:rPr>
        <w:t>Insert type</w:t>
      </w:r>
      <w:r w:rsidRPr="00EC1BBA">
        <w:rPr>
          <w:szCs w:val="22"/>
        </w:rPr>
        <w:t>&gt;</w:t>
      </w:r>
    </w:p>
    <w:p w:rsidR="001E2826" w:rsidRPr="00EC1BBA" w:rsidRDefault="001E2826" w:rsidP="001E2826">
      <w:pPr>
        <w:pStyle w:val="PR1"/>
        <w:tabs>
          <w:tab w:val="left" w:pos="864"/>
        </w:tabs>
        <w:rPr>
          <w:color w:val="FF0000"/>
          <w:szCs w:val="22"/>
        </w:rPr>
      </w:pPr>
      <w:r w:rsidRPr="00EC1BBA">
        <w:rPr>
          <w:szCs w:val="22"/>
        </w:rPr>
        <w:t>For height</w:t>
      </w:r>
      <w:r w:rsidR="00833E0C">
        <w:rPr>
          <w:szCs w:val="22"/>
        </w:rPr>
        <w:t>,</w:t>
      </w:r>
      <w:r w:rsidRPr="00EC1BBA">
        <w:rPr>
          <w:szCs w:val="22"/>
        </w:rPr>
        <w:t xml:space="preserve"> specify: [</w:t>
      </w:r>
      <w:r w:rsidRPr="00EC1BBA">
        <w:rPr>
          <w:color w:val="FF0000"/>
          <w:szCs w:val="22"/>
        </w:rPr>
        <w:t>2.5"</w:t>
      </w:r>
      <w:r w:rsidRPr="00EC1BBA">
        <w:rPr>
          <w:szCs w:val="22"/>
        </w:rPr>
        <w:t xml:space="preserve"> </w:t>
      </w:r>
      <w:r w:rsidRPr="00EC1BBA">
        <w:rPr>
          <w:color w:val="008080"/>
          <w:szCs w:val="22"/>
        </w:rPr>
        <w:t>(6.35 cm)</w:t>
      </w:r>
      <w:r w:rsidRPr="00EC1BBA">
        <w:rPr>
          <w:szCs w:val="22"/>
        </w:rPr>
        <w:t>], [</w:t>
      </w:r>
      <w:r w:rsidRPr="00EC1BBA">
        <w:rPr>
          <w:color w:val="FF0000"/>
          <w:szCs w:val="22"/>
        </w:rPr>
        <w:t>4"</w:t>
      </w:r>
      <w:r w:rsidRPr="00EC1BBA">
        <w:rPr>
          <w:szCs w:val="22"/>
        </w:rPr>
        <w:t xml:space="preserve"> </w:t>
      </w:r>
      <w:r w:rsidRPr="00EC1BBA">
        <w:rPr>
          <w:color w:val="008080"/>
          <w:szCs w:val="22"/>
        </w:rPr>
        <w:t>(10.16 cm)</w:t>
      </w:r>
      <w:r w:rsidRPr="00EC1BBA">
        <w:rPr>
          <w:szCs w:val="22"/>
        </w:rPr>
        <w:t>]</w:t>
      </w:r>
      <w:r w:rsidR="00E73494" w:rsidRPr="00EC1BBA">
        <w:rPr>
          <w:szCs w:val="22"/>
        </w:rPr>
        <w:t xml:space="preserve"> </w:t>
      </w:r>
      <w:r w:rsidRPr="00EC1BBA">
        <w:rPr>
          <w:szCs w:val="22"/>
        </w:rPr>
        <w:t xml:space="preserve">or </w:t>
      </w:r>
      <w:r w:rsidRPr="00833E0C">
        <w:rPr>
          <w:szCs w:val="22"/>
        </w:rPr>
        <w:t>[</w:t>
      </w:r>
      <w:r w:rsidRPr="00EC1BBA">
        <w:rPr>
          <w:color w:val="FF0000"/>
          <w:szCs w:val="22"/>
        </w:rPr>
        <w:t>6"</w:t>
      </w:r>
      <w:r w:rsidRPr="00EC1BBA">
        <w:rPr>
          <w:szCs w:val="22"/>
        </w:rPr>
        <w:t xml:space="preserve"> </w:t>
      </w:r>
      <w:r w:rsidRPr="00EC1BBA">
        <w:rPr>
          <w:color w:val="008080"/>
          <w:szCs w:val="22"/>
        </w:rPr>
        <w:t>(15.24 cm)</w:t>
      </w:r>
      <w:r w:rsidRPr="00EC1BBA">
        <w:rPr>
          <w:szCs w:val="22"/>
        </w:rPr>
        <w:t>] &lt;</w:t>
      </w:r>
      <w:r w:rsidRPr="00EC1BBA">
        <w:rPr>
          <w:b/>
          <w:szCs w:val="22"/>
        </w:rPr>
        <w:t>Insert height</w:t>
      </w:r>
      <w:r w:rsidRPr="00EC1BBA">
        <w:rPr>
          <w:szCs w:val="22"/>
        </w:rPr>
        <w:t>&gt;</w:t>
      </w:r>
    </w:p>
    <w:p w:rsidR="001E2826" w:rsidRPr="00EC1BBA" w:rsidRDefault="001E2826" w:rsidP="001E2826">
      <w:pPr>
        <w:pStyle w:val="PR1"/>
        <w:tabs>
          <w:tab w:val="left" w:pos="864"/>
        </w:tabs>
        <w:rPr>
          <w:color w:val="FF0000"/>
          <w:szCs w:val="22"/>
        </w:rPr>
      </w:pPr>
      <w:r w:rsidRPr="00EC1BBA">
        <w:rPr>
          <w:szCs w:val="22"/>
        </w:rPr>
        <w:t>For 2.5", 4" or 4.5" heights, specify length: [</w:t>
      </w:r>
      <w:r w:rsidRPr="00EC1BBA">
        <w:rPr>
          <w:color w:val="FF0000"/>
          <w:szCs w:val="22"/>
        </w:rPr>
        <w:t>4'</w:t>
      </w:r>
      <w:r w:rsidRPr="00EC1BBA">
        <w:rPr>
          <w:szCs w:val="22"/>
        </w:rPr>
        <w:t xml:space="preserve"> </w:t>
      </w:r>
      <w:r w:rsidRPr="00EC1BBA">
        <w:rPr>
          <w:color w:val="008080"/>
          <w:szCs w:val="22"/>
        </w:rPr>
        <w:t>(1.22 m)</w:t>
      </w:r>
      <w:r w:rsidRPr="00EC1BBA">
        <w:rPr>
          <w:szCs w:val="22"/>
        </w:rPr>
        <w:t>] [</w:t>
      </w:r>
      <w:r w:rsidRPr="00EC1BBA">
        <w:rPr>
          <w:color w:val="FF0000"/>
          <w:szCs w:val="22"/>
        </w:rPr>
        <w:t>120'</w:t>
      </w:r>
      <w:r w:rsidRPr="00EC1BBA">
        <w:rPr>
          <w:szCs w:val="22"/>
        </w:rPr>
        <w:t xml:space="preserve"> </w:t>
      </w:r>
      <w:r w:rsidRPr="00EC1BBA">
        <w:rPr>
          <w:color w:val="008080"/>
          <w:szCs w:val="22"/>
        </w:rPr>
        <w:t>(36.58 m)</w:t>
      </w:r>
      <w:r w:rsidRPr="00EC1BBA">
        <w:rPr>
          <w:szCs w:val="22"/>
        </w:rPr>
        <w:t>] &lt;</w:t>
      </w:r>
      <w:r w:rsidRPr="00EC1BBA">
        <w:rPr>
          <w:b/>
          <w:szCs w:val="22"/>
        </w:rPr>
        <w:t>Insert length</w:t>
      </w:r>
      <w:r w:rsidRPr="00EC1BBA">
        <w:rPr>
          <w:szCs w:val="22"/>
        </w:rPr>
        <w:t>&gt;</w:t>
      </w:r>
    </w:p>
    <w:p w:rsidR="001E2826" w:rsidRPr="00EC1BBA" w:rsidRDefault="001E2826" w:rsidP="001E2826">
      <w:pPr>
        <w:pStyle w:val="PR1"/>
        <w:tabs>
          <w:tab w:val="left" w:pos="864"/>
        </w:tabs>
        <w:rPr>
          <w:color w:val="FF0000"/>
          <w:szCs w:val="22"/>
        </w:rPr>
      </w:pPr>
      <w:r w:rsidRPr="00EC1BBA">
        <w:rPr>
          <w:szCs w:val="22"/>
        </w:rPr>
        <w:t>For 6" heights, specify length: [</w:t>
      </w:r>
      <w:r w:rsidRPr="00EC1BBA">
        <w:rPr>
          <w:color w:val="FF0000"/>
          <w:szCs w:val="22"/>
        </w:rPr>
        <w:t>4'</w:t>
      </w:r>
      <w:r w:rsidRPr="00EC1BBA">
        <w:rPr>
          <w:szCs w:val="22"/>
        </w:rPr>
        <w:t xml:space="preserve"> </w:t>
      </w:r>
      <w:r w:rsidRPr="00EC1BBA">
        <w:rPr>
          <w:color w:val="008080"/>
          <w:szCs w:val="22"/>
        </w:rPr>
        <w:t>(1.22 m)</w:t>
      </w:r>
      <w:r w:rsidRPr="00EC1BBA">
        <w:rPr>
          <w:szCs w:val="22"/>
        </w:rPr>
        <w:t>] [</w:t>
      </w:r>
      <w:r w:rsidRPr="00EC1BBA">
        <w:rPr>
          <w:color w:val="FF0000"/>
          <w:szCs w:val="22"/>
        </w:rPr>
        <w:t>100'</w:t>
      </w:r>
      <w:r w:rsidRPr="00EC1BBA">
        <w:rPr>
          <w:szCs w:val="22"/>
        </w:rPr>
        <w:t xml:space="preserve"> </w:t>
      </w:r>
      <w:r w:rsidRPr="00EC1BBA">
        <w:rPr>
          <w:color w:val="008080"/>
          <w:szCs w:val="22"/>
        </w:rPr>
        <w:t>(30.48 m)</w:t>
      </w:r>
      <w:r w:rsidRPr="00EC1BBA">
        <w:rPr>
          <w:szCs w:val="22"/>
        </w:rPr>
        <w:t>] &lt;</w:t>
      </w:r>
      <w:r w:rsidRPr="00EC1BBA">
        <w:rPr>
          <w:b/>
          <w:szCs w:val="22"/>
        </w:rPr>
        <w:t>Insert length</w:t>
      </w:r>
      <w:r w:rsidRPr="00EC1BBA">
        <w:rPr>
          <w:szCs w:val="22"/>
        </w:rPr>
        <w:t>&gt;</w:t>
      </w:r>
    </w:p>
    <w:p w:rsidR="001E2826" w:rsidRPr="00EC1BBA" w:rsidRDefault="001E2826" w:rsidP="001E2826">
      <w:pPr>
        <w:pStyle w:val="PR1"/>
        <w:tabs>
          <w:tab w:val="left" w:pos="864"/>
        </w:tabs>
        <w:rPr>
          <w:color w:val="FF0000"/>
          <w:szCs w:val="22"/>
        </w:rPr>
      </w:pPr>
      <w:r w:rsidRPr="00EC1BBA">
        <w:rPr>
          <w:szCs w:val="22"/>
        </w:rPr>
        <w:t>For corners</w:t>
      </w:r>
      <w:r w:rsidR="008A10F1">
        <w:rPr>
          <w:szCs w:val="22"/>
        </w:rPr>
        <w:t>,</w:t>
      </w:r>
      <w:r w:rsidRPr="00EC1BBA">
        <w:rPr>
          <w:szCs w:val="22"/>
        </w:rPr>
        <w:t xml:space="preserve"> specify: [</w:t>
      </w:r>
      <w:r w:rsidRPr="00EC1BBA">
        <w:rPr>
          <w:color w:val="FF0000"/>
          <w:szCs w:val="22"/>
        </w:rPr>
        <w:t>Inside Corners</w:t>
      </w:r>
      <w:r w:rsidRPr="00EC1BBA">
        <w:rPr>
          <w:szCs w:val="22"/>
        </w:rPr>
        <w:t>] [</w:t>
      </w:r>
      <w:r w:rsidRPr="00EC1BBA">
        <w:rPr>
          <w:color w:val="FF0000"/>
          <w:szCs w:val="22"/>
        </w:rPr>
        <w:t>Outside Corners</w:t>
      </w:r>
      <w:r w:rsidR="008A10F1">
        <w:rPr>
          <w:szCs w:val="22"/>
        </w:rPr>
        <w:t>]</w:t>
      </w:r>
    </w:p>
    <w:p w:rsidR="001E2826" w:rsidRPr="00EC1BBA" w:rsidRDefault="001E2826" w:rsidP="001E2826">
      <w:pPr>
        <w:pStyle w:val="PR1"/>
        <w:tabs>
          <w:tab w:val="left" w:pos="864"/>
        </w:tabs>
        <w:rPr>
          <w:szCs w:val="22"/>
        </w:rPr>
      </w:pPr>
      <w:r w:rsidRPr="00EC1BBA">
        <w:rPr>
          <w:szCs w:val="22"/>
        </w:rPr>
        <w:lastRenderedPageBreak/>
        <w:t>Colors and Patterns: [</w:t>
      </w:r>
      <w:r w:rsidRPr="00EC1BBA">
        <w:rPr>
          <w:b/>
          <w:szCs w:val="22"/>
        </w:rPr>
        <w:t>As indicated by manufacturer's designations</w:t>
      </w:r>
      <w:r w:rsidRPr="00EC1BBA">
        <w:rPr>
          <w:szCs w:val="22"/>
        </w:rPr>
        <w:t>] [</w:t>
      </w:r>
      <w:r w:rsidRPr="00EC1BBA">
        <w:rPr>
          <w:b/>
          <w:szCs w:val="22"/>
        </w:rPr>
        <w:t>Match Architect's sample</w:t>
      </w:r>
      <w:r w:rsidRPr="00EC1BBA">
        <w:rPr>
          <w:szCs w:val="22"/>
        </w:rPr>
        <w:t>] [</w:t>
      </w:r>
      <w:r w:rsidRPr="00EC1BBA">
        <w:rPr>
          <w:b/>
          <w:szCs w:val="22"/>
        </w:rPr>
        <w:t>As selected by Architect from full range of industry colors</w:t>
      </w:r>
      <w:r w:rsidRPr="00EC1BBA">
        <w:rPr>
          <w:szCs w:val="22"/>
        </w:rPr>
        <w:t>] &lt;</w:t>
      </w:r>
      <w:r w:rsidRPr="00EC1BBA">
        <w:rPr>
          <w:b/>
          <w:szCs w:val="22"/>
        </w:rPr>
        <w:t>Insert colors and patterns</w:t>
      </w:r>
      <w:r w:rsidRPr="00EC1BBA">
        <w:rPr>
          <w:szCs w:val="22"/>
        </w:rPr>
        <w:t>&gt;.</w:t>
      </w:r>
    </w:p>
    <w:p w:rsidR="001E2826" w:rsidRPr="00EC1BBA" w:rsidRDefault="001E2826" w:rsidP="001E2826">
      <w:pPr>
        <w:pStyle w:val="PR1"/>
        <w:tabs>
          <w:tab w:val="left" w:pos="864"/>
        </w:tabs>
        <w:rPr>
          <w:szCs w:val="22"/>
        </w:rPr>
      </w:pPr>
      <w:r w:rsidRPr="00EC1BBA">
        <w:rPr>
          <w:szCs w:val="22"/>
        </w:rPr>
        <w:t>Test Data:</w:t>
      </w:r>
    </w:p>
    <w:p w:rsidR="001E2826" w:rsidRPr="00EC1BBA" w:rsidRDefault="001E2826" w:rsidP="001E2826">
      <w:pPr>
        <w:pStyle w:val="PR2"/>
        <w:rPr>
          <w:szCs w:val="22"/>
        </w:rPr>
      </w:pPr>
      <w:r w:rsidRPr="00EC1BBA">
        <w:rPr>
          <w:szCs w:val="22"/>
        </w:rPr>
        <w:t>Flexibility, ASTM F137: Passes 1/4 inch mandrel</w:t>
      </w:r>
    </w:p>
    <w:p w:rsidR="001E2826" w:rsidRPr="00EC1BBA" w:rsidRDefault="001E2826" w:rsidP="001E2826">
      <w:pPr>
        <w:pStyle w:val="PR2"/>
        <w:rPr>
          <w:szCs w:val="22"/>
        </w:rPr>
      </w:pPr>
      <w:r w:rsidRPr="00EC1BBA">
        <w:rPr>
          <w:szCs w:val="22"/>
        </w:rPr>
        <w:t>Resistance to light, ASTM F1515: Passes</w:t>
      </w:r>
    </w:p>
    <w:p w:rsidR="001E2826" w:rsidRDefault="001E2826" w:rsidP="001E2826">
      <w:pPr>
        <w:pStyle w:val="PR2"/>
      </w:pPr>
      <w:r w:rsidRPr="00EC1BBA">
        <w:rPr>
          <w:szCs w:val="22"/>
        </w:rPr>
        <w:t>Resistance to chemicals</w:t>
      </w:r>
      <w:r>
        <w:t>, ASTM F925: Passes</w:t>
      </w:r>
    </w:p>
    <w:p w:rsidR="001E2826" w:rsidRPr="0061740E" w:rsidRDefault="001E2826" w:rsidP="001E2826">
      <w:pPr>
        <w:pStyle w:val="PR2"/>
        <w:rPr>
          <w:szCs w:val="22"/>
        </w:rPr>
      </w:pPr>
      <w:r w:rsidRPr="005D58CD">
        <w:rPr>
          <w:szCs w:val="22"/>
        </w:rPr>
        <w:t xml:space="preserve">ASTM E 648, </w:t>
      </w:r>
      <w:r>
        <w:t>Standard Test Method for Critical Radiant Flux of 0.45 watts/cm</w:t>
      </w:r>
      <w:r w:rsidRPr="00EA56E9">
        <w:rPr>
          <w:szCs w:val="22"/>
          <w:vertAlign w:val="superscript"/>
        </w:rPr>
        <w:t>2</w:t>
      </w:r>
      <w:r>
        <w:t xml:space="preserve"> or greater, Class </w:t>
      </w:r>
      <w:r w:rsidR="00587FF3">
        <w:t>1</w:t>
      </w:r>
      <w:r>
        <w:t>.</w:t>
      </w:r>
    </w:p>
    <w:p w:rsidR="0061740E" w:rsidRPr="00EC1BBA" w:rsidRDefault="0061740E" w:rsidP="0061740E">
      <w:pPr>
        <w:pStyle w:val="ART"/>
        <w:rPr>
          <w:szCs w:val="22"/>
        </w:rPr>
      </w:pPr>
      <w:r w:rsidRPr="00EC1BBA">
        <w:rPr>
          <w:szCs w:val="22"/>
        </w:rPr>
        <w:t xml:space="preserve">RESILIENT </w:t>
      </w:r>
      <w:r w:rsidRPr="0061740E">
        <w:rPr>
          <w:b/>
          <w:szCs w:val="22"/>
        </w:rPr>
        <w:t>PERCEPTIONS</w:t>
      </w:r>
      <w:r>
        <w:rPr>
          <w:szCs w:val="22"/>
        </w:rPr>
        <w:t xml:space="preserve"> RUBBER</w:t>
      </w:r>
      <w:r w:rsidRPr="00EC1BBA">
        <w:rPr>
          <w:szCs w:val="22"/>
        </w:rPr>
        <w:t xml:space="preserve"> WALL BASE</w:t>
      </w:r>
    </w:p>
    <w:p w:rsidR="0061740E" w:rsidRDefault="0061740E" w:rsidP="0061740E">
      <w:pPr>
        <w:pStyle w:val="PR1"/>
      </w:pPr>
      <w:r w:rsidRPr="000D59F1">
        <w:t xml:space="preserve">Basis-of-Design Product: Subject to compliance with requirements, provide </w:t>
      </w:r>
      <w:r>
        <w:t>Tarkett</w:t>
      </w:r>
      <w:r w:rsidRPr="00C6798B">
        <w:t xml:space="preserve">; </w:t>
      </w:r>
      <w:r>
        <w:t xml:space="preserve">Perceptions </w:t>
      </w:r>
      <w:r w:rsidRPr="00C6798B">
        <w:t>[</w:t>
      </w:r>
      <w:r>
        <w:rPr>
          <w:b/>
        </w:rPr>
        <w:t>Recess coved</w:t>
      </w:r>
      <w:r w:rsidRPr="00C6798B">
        <w:t>] [</w:t>
      </w:r>
      <w:r>
        <w:rPr>
          <w:b/>
        </w:rPr>
        <w:t>Recess straight</w:t>
      </w:r>
      <w:r w:rsidRPr="00C6798B">
        <w:t>]</w:t>
      </w:r>
      <w:r>
        <w:t xml:space="preserve"> </w:t>
      </w:r>
      <w:r w:rsidRPr="00C6798B">
        <w:t>[</w:t>
      </w:r>
      <w:r w:rsidR="009D49A8">
        <w:rPr>
          <w:b/>
        </w:rPr>
        <w:t>Flex</w:t>
      </w:r>
      <w:r w:rsidRPr="00C6798B">
        <w:t>]</w:t>
      </w:r>
      <w:r w:rsidRPr="006267A5">
        <w:t xml:space="preserve"> </w:t>
      </w:r>
      <w:r w:rsidRPr="00C6798B">
        <w:t>[</w:t>
      </w:r>
      <w:r w:rsidR="009D49A8">
        <w:rPr>
          <w:b/>
        </w:rPr>
        <w:t>Contour</w:t>
      </w:r>
      <w:r w:rsidRPr="00C6798B">
        <w:t>]</w:t>
      </w:r>
      <w:r>
        <w:t xml:space="preserve"> </w:t>
      </w:r>
      <w:r w:rsidR="009D49A8" w:rsidRPr="00C6798B">
        <w:t>[</w:t>
      </w:r>
      <w:r w:rsidR="009D49A8">
        <w:rPr>
          <w:b/>
        </w:rPr>
        <w:t>Royale</w:t>
      </w:r>
      <w:r w:rsidR="009D49A8" w:rsidRPr="00C6798B">
        <w:t>]</w:t>
      </w:r>
      <w:r w:rsidR="009D49A8">
        <w:t xml:space="preserve"> </w:t>
      </w:r>
      <w:r w:rsidRPr="000D59F1">
        <w:t xml:space="preserve">or comparable </w:t>
      </w:r>
      <w:r>
        <w:t>product.</w:t>
      </w:r>
    </w:p>
    <w:p w:rsidR="0061740E" w:rsidRPr="00EC1BBA" w:rsidRDefault="0061740E" w:rsidP="0061740E">
      <w:pPr>
        <w:pStyle w:val="PR1"/>
        <w:rPr>
          <w:szCs w:val="22"/>
        </w:rPr>
      </w:pPr>
      <w:r w:rsidRPr="00EC1BBA">
        <w:rPr>
          <w:szCs w:val="22"/>
        </w:rPr>
        <w:t xml:space="preserve">Performance requirements meets ASTM F1861 Standard Specification for Resilient </w:t>
      </w:r>
      <w:r>
        <w:rPr>
          <w:szCs w:val="22"/>
        </w:rPr>
        <w:t>Thermoplastic Rubber</w:t>
      </w:r>
      <w:r w:rsidRPr="00EC1BBA">
        <w:rPr>
          <w:szCs w:val="22"/>
        </w:rPr>
        <w:t xml:space="preserve"> Wall Base, Type T</w:t>
      </w:r>
      <w:r>
        <w:rPr>
          <w:szCs w:val="22"/>
        </w:rPr>
        <w:t>P</w:t>
      </w:r>
      <w:r w:rsidRPr="00EC1BBA">
        <w:rPr>
          <w:szCs w:val="22"/>
        </w:rPr>
        <w:t>, Group 1.</w:t>
      </w:r>
    </w:p>
    <w:p w:rsidR="0061740E" w:rsidRPr="00EC1BBA" w:rsidRDefault="008A10F1" w:rsidP="0061740E">
      <w:pPr>
        <w:pStyle w:val="PR1"/>
        <w:tabs>
          <w:tab w:val="left" w:pos="864"/>
        </w:tabs>
        <w:rPr>
          <w:color w:val="FF0000"/>
          <w:szCs w:val="22"/>
        </w:rPr>
      </w:pPr>
      <w:r>
        <w:rPr>
          <w:szCs w:val="22"/>
        </w:rPr>
        <w:t>For t</w:t>
      </w:r>
      <w:r w:rsidR="0061740E" w:rsidRPr="00EC1BBA">
        <w:rPr>
          <w:szCs w:val="22"/>
        </w:rPr>
        <w:t>hickness</w:t>
      </w:r>
      <w:r>
        <w:rPr>
          <w:szCs w:val="22"/>
        </w:rPr>
        <w:t>,</w:t>
      </w:r>
      <w:r w:rsidR="0061740E" w:rsidRPr="00EC1BBA">
        <w:rPr>
          <w:szCs w:val="22"/>
        </w:rPr>
        <w:t xml:space="preserve"> specify: [</w:t>
      </w:r>
      <w:r w:rsidR="0061740E" w:rsidRPr="00EC1BBA">
        <w:rPr>
          <w:color w:val="FF0000"/>
          <w:szCs w:val="22"/>
        </w:rPr>
        <w:t xml:space="preserve">0.125" </w:t>
      </w:r>
      <w:r w:rsidR="0061740E" w:rsidRPr="00EC1BBA">
        <w:rPr>
          <w:rStyle w:val="SI"/>
          <w:szCs w:val="22"/>
        </w:rPr>
        <w:t>(3.17 mm)</w:t>
      </w:r>
      <w:r w:rsidR="0061740E" w:rsidRPr="00EC1BBA">
        <w:rPr>
          <w:rStyle w:val="SI"/>
          <w:color w:val="auto"/>
          <w:szCs w:val="22"/>
        </w:rPr>
        <w:t>]</w:t>
      </w:r>
    </w:p>
    <w:p w:rsidR="0061740E" w:rsidRPr="00EC1BBA" w:rsidRDefault="0061740E" w:rsidP="0061740E">
      <w:pPr>
        <w:pStyle w:val="PR1"/>
        <w:tabs>
          <w:tab w:val="left" w:pos="864"/>
        </w:tabs>
        <w:rPr>
          <w:color w:val="FF0000"/>
          <w:szCs w:val="22"/>
        </w:rPr>
      </w:pPr>
      <w:r w:rsidRPr="00EC1BBA">
        <w:rPr>
          <w:szCs w:val="22"/>
        </w:rPr>
        <w:t>For height</w:t>
      </w:r>
      <w:r w:rsidR="008A10F1">
        <w:rPr>
          <w:szCs w:val="22"/>
        </w:rPr>
        <w:t>,</w:t>
      </w:r>
      <w:r w:rsidRPr="00EC1BBA">
        <w:rPr>
          <w:szCs w:val="22"/>
        </w:rPr>
        <w:t xml:space="preserve"> specify: [</w:t>
      </w:r>
      <w:r w:rsidRPr="00EC1BBA">
        <w:rPr>
          <w:color w:val="FF0000"/>
          <w:szCs w:val="22"/>
        </w:rPr>
        <w:t>4</w:t>
      </w:r>
      <w:r>
        <w:rPr>
          <w:color w:val="FF0000"/>
          <w:szCs w:val="22"/>
        </w:rPr>
        <w:t>.25</w:t>
      </w:r>
      <w:r w:rsidRPr="00EC1BBA">
        <w:rPr>
          <w:color w:val="FF0000"/>
          <w:szCs w:val="22"/>
        </w:rPr>
        <w:t>"</w:t>
      </w:r>
      <w:r w:rsidRPr="00EC1BBA">
        <w:rPr>
          <w:szCs w:val="22"/>
        </w:rPr>
        <w:t xml:space="preserve"> </w:t>
      </w:r>
      <w:r>
        <w:rPr>
          <w:color w:val="008080"/>
          <w:szCs w:val="22"/>
        </w:rPr>
        <w:t>(10.8</w:t>
      </w:r>
      <w:r w:rsidRPr="00EC1BBA">
        <w:rPr>
          <w:color w:val="008080"/>
          <w:szCs w:val="22"/>
        </w:rPr>
        <w:t xml:space="preserve"> cm)</w:t>
      </w:r>
      <w:r w:rsidRPr="00EC1BBA">
        <w:rPr>
          <w:szCs w:val="22"/>
        </w:rPr>
        <w:t xml:space="preserve">] </w:t>
      </w:r>
    </w:p>
    <w:p w:rsidR="0061740E" w:rsidRPr="00EC1BBA" w:rsidRDefault="0061740E" w:rsidP="0061740E">
      <w:pPr>
        <w:pStyle w:val="PR1"/>
        <w:tabs>
          <w:tab w:val="left" w:pos="864"/>
        </w:tabs>
        <w:rPr>
          <w:color w:val="FF0000"/>
          <w:szCs w:val="22"/>
        </w:rPr>
      </w:pPr>
      <w:r>
        <w:rPr>
          <w:szCs w:val="22"/>
        </w:rPr>
        <w:t xml:space="preserve">Specify length: </w:t>
      </w:r>
      <w:r w:rsidRPr="00EC1BBA">
        <w:rPr>
          <w:szCs w:val="22"/>
        </w:rPr>
        <w:t>[</w:t>
      </w:r>
      <w:r w:rsidRPr="00EC1BBA">
        <w:rPr>
          <w:color w:val="FF0000"/>
          <w:szCs w:val="22"/>
        </w:rPr>
        <w:t>120'</w:t>
      </w:r>
      <w:r w:rsidRPr="00EC1BBA">
        <w:rPr>
          <w:szCs w:val="22"/>
        </w:rPr>
        <w:t xml:space="preserve"> </w:t>
      </w:r>
      <w:r w:rsidRPr="00EC1BBA">
        <w:rPr>
          <w:color w:val="008080"/>
          <w:szCs w:val="22"/>
        </w:rPr>
        <w:t>(36.58 m)</w:t>
      </w:r>
      <w:r>
        <w:rPr>
          <w:szCs w:val="22"/>
        </w:rPr>
        <w:t>]</w:t>
      </w:r>
    </w:p>
    <w:p w:rsidR="0061740E" w:rsidRPr="00EC1BBA" w:rsidRDefault="0061740E" w:rsidP="0061740E">
      <w:pPr>
        <w:pStyle w:val="PR1"/>
        <w:tabs>
          <w:tab w:val="left" w:pos="864"/>
        </w:tabs>
        <w:rPr>
          <w:color w:val="FF0000"/>
          <w:szCs w:val="22"/>
        </w:rPr>
      </w:pPr>
      <w:r w:rsidRPr="00EC1BBA">
        <w:rPr>
          <w:szCs w:val="22"/>
        </w:rPr>
        <w:t>For corners</w:t>
      </w:r>
      <w:r w:rsidR="008A10F1">
        <w:rPr>
          <w:szCs w:val="22"/>
        </w:rPr>
        <w:t>,</w:t>
      </w:r>
      <w:r w:rsidRPr="00EC1BBA">
        <w:rPr>
          <w:szCs w:val="22"/>
        </w:rPr>
        <w:t xml:space="preserve"> specify</w:t>
      </w:r>
      <w:r w:rsidRPr="0061740E">
        <w:rPr>
          <w:szCs w:val="22"/>
        </w:rPr>
        <w:t>: [</w:t>
      </w:r>
      <w:r w:rsidRPr="008A10F1">
        <w:rPr>
          <w:color w:val="FF0000"/>
          <w:szCs w:val="22"/>
        </w:rPr>
        <w:t>Inside Corners</w:t>
      </w:r>
      <w:r w:rsidRPr="0061740E">
        <w:rPr>
          <w:szCs w:val="22"/>
        </w:rPr>
        <w:t>] [</w:t>
      </w:r>
      <w:r w:rsidRPr="008A10F1">
        <w:rPr>
          <w:color w:val="FF0000"/>
          <w:szCs w:val="22"/>
        </w:rPr>
        <w:t>Outside Corners</w:t>
      </w:r>
      <w:r w:rsidRPr="00EC1BBA">
        <w:rPr>
          <w:szCs w:val="22"/>
        </w:rPr>
        <w:t xml:space="preserve">] </w:t>
      </w:r>
    </w:p>
    <w:p w:rsidR="0061740E" w:rsidRPr="00EC1BBA" w:rsidRDefault="0061740E" w:rsidP="0061740E">
      <w:pPr>
        <w:pStyle w:val="PR1"/>
        <w:tabs>
          <w:tab w:val="left" w:pos="864"/>
        </w:tabs>
        <w:rPr>
          <w:szCs w:val="22"/>
        </w:rPr>
      </w:pPr>
      <w:r w:rsidRPr="00EC1BBA">
        <w:rPr>
          <w:szCs w:val="22"/>
        </w:rPr>
        <w:t>Colors and Patterns: [</w:t>
      </w:r>
      <w:r w:rsidRPr="00EC1BBA">
        <w:rPr>
          <w:b/>
          <w:szCs w:val="22"/>
        </w:rPr>
        <w:t>As indicated by manufacturer's designations</w:t>
      </w:r>
      <w:r w:rsidRPr="00EC1BBA">
        <w:rPr>
          <w:szCs w:val="22"/>
        </w:rPr>
        <w:t>] [</w:t>
      </w:r>
      <w:r w:rsidRPr="00EC1BBA">
        <w:rPr>
          <w:b/>
          <w:szCs w:val="22"/>
        </w:rPr>
        <w:t>Match Architect's sample</w:t>
      </w:r>
      <w:r w:rsidRPr="00EC1BBA">
        <w:rPr>
          <w:szCs w:val="22"/>
        </w:rPr>
        <w:t>] [</w:t>
      </w:r>
      <w:r w:rsidRPr="00EC1BBA">
        <w:rPr>
          <w:b/>
          <w:szCs w:val="22"/>
        </w:rPr>
        <w:t>As selected by Architect from full range of industry colors</w:t>
      </w:r>
      <w:r w:rsidRPr="00EC1BBA">
        <w:rPr>
          <w:szCs w:val="22"/>
        </w:rPr>
        <w:t>] &lt;</w:t>
      </w:r>
      <w:r w:rsidRPr="00EC1BBA">
        <w:rPr>
          <w:b/>
          <w:szCs w:val="22"/>
        </w:rPr>
        <w:t>Insert colors and patterns</w:t>
      </w:r>
      <w:r w:rsidRPr="00EC1BBA">
        <w:rPr>
          <w:szCs w:val="22"/>
        </w:rPr>
        <w:t>&gt;.</w:t>
      </w:r>
    </w:p>
    <w:p w:rsidR="0061740E" w:rsidRPr="00EC1BBA" w:rsidRDefault="0061740E" w:rsidP="0061740E">
      <w:pPr>
        <w:pStyle w:val="PR1"/>
        <w:tabs>
          <w:tab w:val="left" w:pos="864"/>
        </w:tabs>
        <w:rPr>
          <w:szCs w:val="22"/>
        </w:rPr>
      </w:pPr>
      <w:r w:rsidRPr="00EC1BBA">
        <w:rPr>
          <w:szCs w:val="22"/>
        </w:rPr>
        <w:t>Test Data:</w:t>
      </w:r>
    </w:p>
    <w:p w:rsidR="0061740E" w:rsidRPr="00EC1BBA" w:rsidRDefault="0061740E" w:rsidP="0061740E">
      <w:pPr>
        <w:pStyle w:val="PR2"/>
        <w:rPr>
          <w:szCs w:val="22"/>
        </w:rPr>
      </w:pPr>
      <w:r w:rsidRPr="00EC1BBA">
        <w:rPr>
          <w:szCs w:val="22"/>
        </w:rPr>
        <w:t>Flexibility, ASTM F137: Passes 1/4 inch mandrel</w:t>
      </w:r>
    </w:p>
    <w:p w:rsidR="0061740E" w:rsidRPr="00EC1BBA" w:rsidRDefault="0061740E" w:rsidP="0061740E">
      <w:pPr>
        <w:pStyle w:val="PR2"/>
        <w:rPr>
          <w:szCs w:val="22"/>
        </w:rPr>
      </w:pPr>
      <w:r w:rsidRPr="00EC1BBA">
        <w:rPr>
          <w:szCs w:val="22"/>
        </w:rPr>
        <w:t>Resistance to light, ASTM F1515: Passes</w:t>
      </w:r>
    </w:p>
    <w:p w:rsidR="0061740E" w:rsidRDefault="0061740E" w:rsidP="0061740E">
      <w:pPr>
        <w:pStyle w:val="PR2"/>
      </w:pPr>
      <w:r w:rsidRPr="00EC1BBA">
        <w:rPr>
          <w:szCs w:val="22"/>
        </w:rPr>
        <w:t>Resistance to chemicals</w:t>
      </w:r>
      <w:r>
        <w:t>, ASTM F925: Passes</w:t>
      </w:r>
    </w:p>
    <w:p w:rsidR="0061740E" w:rsidRPr="008A10F1" w:rsidRDefault="0061740E" w:rsidP="0061740E">
      <w:pPr>
        <w:pStyle w:val="PR2"/>
        <w:rPr>
          <w:szCs w:val="22"/>
        </w:rPr>
      </w:pPr>
      <w:r w:rsidRPr="005D58CD">
        <w:rPr>
          <w:szCs w:val="22"/>
        </w:rPr>
        <w:t xml:space="preserve">ASTM E 648, </w:t>
      </w:r>
      <w:r>
        <w:t>Standard Test Method for Critical Radiant Flux of 0.45 watts/cm</w:t>
      </w:r>
      <w:r w:rsidRPr="00EA56E9">
        <w:rPr>
          <w:szCs w:val="22"/>
          <w:vertAlign w:val="superscript"/>
        </w:rPr>
        <w:t>2</w:t>
      </w:r>
      <w:r>
        <w:t xml:space="preserve"> or greater, Class 1.</w:t>
      </w:r>
    </w:p>
    <w:p w:rsidR="00747751" w:rsidRPr="00EC1BBA" w:rsidRDefault="00747751" w:rsidP="00747751">
      <w:pPr>
        <w:pStyle w:val="ART"/>
        <w:rPr>
          <w:szCs w:val="22"/>
        </w:rPr>
      </w:pPr>
      <w:r w:rsidRPr="00EC1BBA">
        <w:rPr>
          <w:szCs w:val="22"/>
        </w:rPr>
        <w:t xml:space="preserve">RESILIENT </w:t>
      </w:r>
      <w:r w:rsidRPr="00747751">
        <w:rPr>
          <w:b/>
          <w:szCs w:val="22"/>
        </w:rPr>
        <w:t>BASEWORKS</w:t>
      </w:r>
      <w:r>
        <w:rPr>
          <w:szCs w:val="22"/>
        </w:rPr>
        <w:t xml:space="preserve"> </w:t>
      </w:r>
      <w:r w:rsidRPr="00EC1BBA">
        <w:rPr>
          <w:szCs w:val="22"/>
        </w:rPr>
        <w:t>WALL BASE</w:t>
      </w:r>
    </w:p>
    <w:p w:rsidR="00747751" w:rsidRPr="00EC1BBA" w:rsidRDefault="00747751" w:rsidP="00747751">
      <w:pPr>
        <w:pStyle w:val="PR1"/>
        <w:rPr>
          <w:szCs w:val="22"/>
        </w:rPr>
      </w:pPr>
      <w:r w:rsidRPr="00EC1BBA">
        <w:rPr>
          <w:szCs w:val="22"/>
        </w:rPr>
        <w:t>Basis-of-Design Product: Subject to compliance with requirements, provide Tarkett Traditional Rubber Wall Base.</w:t>
      </w:r>
    </w:p>
    <w:p w:rsidR="00747751" w:rsidRPr="00EC1BBA" w:rsidRDefault="00747751" w:rsidP="00747751">
      <w:pPr>
        <w:pStyle w:val="PR1"/>
        <w:rPr>
          <w:szCs w:val="22"/>
        </w:rPr>
      </w:pPr>
      <w:r w:rsidRPr="00EC1BBA">
        <w:rPr>
          <w:szCs w:val="22"/>
        </w:rPr>
        <w:t xml:space="preserve">Performance requirements meets ASTM F1861 Standard Specification for Resilient </w:t>
      </w:r>
      <w:r>
        <w:rPr>
          <w:szCs w:val="22"/>
        </w:rPr>
        <w:t xml:space="preserve">Thermoset </w:t>
      </w:r>
      <w:r w:rsidRPr="00EC1BBA">
        <w:rPr>
          <w:szCs w:val="22"/>
        </w:rPr>
        <w:t>Rubber Wall Base, Type T</w:t>
      </w:r>
      <w:r>
        <w:rPr>
          <w:szCs w:val="22"/>
        </w:rPr>
        <w:t>S</w:t>
      </w:r>
      <w:r w:rsidRPr="00EC1BBA">
        <w:rPr>
          <w:szCs w:val="22"/>
        </w:rPr>
        <w:t>, Group 1.</w:t>
      </w:r>
    </w:p>
    <w:p w:rsidR="00747751" w:rsidRPr="00EC1BBA" w:rsidRDefault="00747751" w:rsidP="00747751">
      <w:pPr>
        <w:pStyle w:val="PR1"/>
        <w:tabs>
          <w:tab w:val="left" w:pos="864"/>
        </w:tabs>
        <w:rPr>
          <w:rStyle w:val="SI"/>
          <w:color w:val="FF0000"/>
          <w:szCs w:val="22"/>
        </w:rPr>
      </w:pPr>
      <w:r w:rsidRPr="00EC1BBA">
        <w:rPr>
          <w:szCs w:val="22"/>
        </w:rPr>
        <w:t>For thickness</w:t>
      </w:r>
      <w:r w:rsidR="008A10F1">
        <w:rPr>
          <w:szCs w:val="22"/>
        </w:rPr>
        <w:t>,</w:t>
      </w:r>
      <w:r w:rsidRPr="00EC1BBA">
        <w:rPr>
          <w:szCs w:val="22"/>
        </w:rPr>
        <w:t xml:space="preserve"> specify, </w:t>
      </w:r>
      <w:r w:rsidRPr="00EC1BBA">
        <w:rPr>
          <w:color w:val="FF0000"/>
          <w:szCs w:val="22"/>
        </w:rPr>
        <w:t xml:space="preserve">0.125" </w:t>
      </w:r>
      <w:r w:rsidRPr="00EC1BBA">
        <w:rPr>
          <w:rStyle w:val="SI"/>
          <w:szCs w:val="22"/>
        </w:rPr>
        <w:t>(3.17 mm)</w:t>
      </w:r>
    </w:p>
    <w:p w:rsidR="00747751" w:rsidRPr="00EC1BBA" w:rsidRDefault="00747751" w:rsidP="00747751">
      <w:pPr>
        <w:pStyle w:val="PR1"/>
        <w:tabs>
          <w:tab w:val="left" w:pos="864"/>
        </w:tabs>
        <w:rPr>
          <w:color w:val="FF0000"/>
          <w:szCs w:val="22"/>
        </w:rPr>
      </w:pPr>
      <w:r w:rsidRPr="00EC1BBA">
        <w:rPr>
          <w:rStyle w:val="SI"/>
          <w:color w:val="auto"/>
          <w:szCs w:val="22"/>
        </w:rPr>
        <w:t>For type, specify: [</w:t>
      </w:r>
      <w:r w:rsidRPr="00EC1BBA">
        <w:rPr>
          <w:rStyle w:val="SI"/>
          <w:color w:val="FF0000"/>
          <w:szCs w:val="22"/>
        </w:rPr>
        <w:t>Straight</w:t>
      </w:r>
      <w:r w:rsidRPr="00EC1BBA">
        <w:rPr>
          <w:rStyle w:val="SI"/>
          <w:color w:val="auto"/>
          <w:szCs w:val="22"/>
        </w:rPr>
        <w:t>] [</w:t>
      </w:r>
      <w:r w:rsidRPr="00EC1BBA">
        <w:rPr>
          <w:rStyle w:val="SI"/>
          <w:color w:val="FF0000"/>
          <w:szCs w:val="22"/>
        </w:rPr>
        <w:t>Coved</w:t>
      </w:r>
      <w:r w:rsidRPr="00EC1BBA">
        <w:rPr>
          <w:rStyle w:val="SI"/>
          <w:color w:val="auto"/>
          <w:szCs w:val="22"/>
        </w:rPr>
        <w:t xml:space="preserve">] </w:t>
      </w:r>
      <w:r w:rsidRPr="00EC1BBA">
        <w:rPr>
          <w:szCs w:val="22"/>
        </w:rPr>
        <w:t>&lt;</w:t>
      </w:r>
      <w:r w:rsidRPr="00EC1BBA">
        <w:rPr>
          <w:b/>
          <w:szCs w:val="22"/>
        </w:rPr>
        <w:t>Insert type</w:t>
      </w:r>
      <w:r w:rsidRPr="00EC1BBA">
        <w:rPr>
          <w:szCs w:val="22"/>
        </w:rPr>
        <w:t>&gt;</w:t>
      </w:r>
    </w:p>
    <w:p w:rsidR="00747751" w:rsidRPr="00EC1BBA" w:rsidRDefault="00747751" w:rsidP="00747751">
      <w:pPr>
        <w:pStyle w:val="PR1"/>
        <w:tabs>
          <w:tab w:val="left" w:pos="864"/>
        </w:tabs>
        <w:rPr>
          <w:color w:val="FF0000"/>
          <w:szCs w:val="22"/>
        </w:rPr>
      </w:pPr>
      <w:r w:rsidRPr="00EC1BBA">
        <w:rPr>
          <w:szCs w:val="22"/>
        </w:rPr>
        <w:lastRenderedPageBreak/>
        <w:t>For height</w:t>
      </w:r>
      <w:r w:rsidR="008A10F1">
        <w:rPr>
          <w:szCs w:val="22"/>
        </w:rPr>
        <w:t>,</w:t>
      </w:r>
      <w:r w:rsidRPr="00EC1BBA">
        <w:rPr>
          <w:szCs w:val="22"/>
        </w:rPr>
        <w:t xml:space="preserve"> specify: [</w:t>
      </w:r>
      <w:r w:rsidRPr="00EC1BBA">
        <w:rPr>
          <w:color w:val="FF0000"/>
          <w:szCs w:val="22"/>
        </w:rPr>
        <w:t>2.5"</w:t>
      </w:r>
      <w:r w:rsidRPr="00EC1BBA">
        <w:rPr>
          <w:szCs w:val="22"/>
        </w:rPr>
        <w:t xml:space="preserve"> </w:t>
      </w:r>
      <w:r w:rsidRPr="00EC1BBA">
        <w:rPr>
          <w:color w:val="008080"/>
          <w:szCs w:val="22"/>
        </w:rPr>
        <w:t>(6.35 cm)</w:t>
      </w:r>
      <w:r w:rsidRPr="00EC1BBA">
        <w:rPr>
          <w:szCs w:val="22"/>
        </w:rPr>
        <w:t>], [</w:t>
      </w:r>
      <w:r w:rsidRPr="00EC1BBA">
        <w:rPr>
          <w:color w:val="FF0000"/>
          <w:szCs w:val="22"/>
        </w:rPr>
        <w:t>4"</w:t>
      </w:r>
      <w:r w:rsidRPr="00EC1BBA">
        <w:rPr>
          <w:szCs w:val="22"/>
        </w:rPr>
        <w:t xml:space="preserve"> </w:t>
      </w:r>
      <w:r w:rsidRPr="00EC1BBA">
        <w:rPr>
          <w:color w:val="008080"/>
          <w:szCs w:val="22"/>
        </w:rPr>
        <w:t>(10.16 cm)</w:t>
      </w:r>
      <w:r w:rsidRPr="00EC1BBA">
        <w:rPr>
          <w:szCs w:val="22"/>
        </w:rPr>
        <w:t>], or [</w:t>
      </w:r>
      <w:r w:rsidRPr="00EC1BBA">
        <w:rPr>
          <w:color w:val="FF0000"/>
          <w:szCs w:val="22"/>
        </w:rPr>
        <w:t>6"</w:t>
      </w:r>
      <w:r w:rsidRPr="00EC1BBA">
        <w:rPr>
          <w:szCs w:val="22"/>
        </w:rPr>
        <w:t xml:space="preserve"> </w:t>
      </w:r>
      <w:r w:rsidRPr="00EC1BBA">
        <w:rPr>
          <w:color w:val="008080"/>
          <w:szCs w:val="22"/>
        </w:rPr>
        <w:t>(15.24 cm)</w:t>
      </w:r>
      <w:r w:rsidRPr="00EC1BBA">
        <w:rPr>
          <w:szCs w:val="22"/>
        </w:rPr>
        <w:t>] &lt;</w:t>
      </w:r>
      <w:r w:rsidRPr="00EC1BBA">
        <w:rPr>
          <w:b/>
          <w:szCs w:val="22"/>
        </w:rPr>
        <w:t>Insert height</w:t>
      </w:r>
      <w:r w:rsidRPr="00EC1BBA">
        <w:rPr>
          <w:szCs w:val="22"/>
        </w:rPr>
        <w:t>&gt;</w:t>
      </w:r>
    </w:p>
    <w:p w:rsidR="00747751" w:rsidRPr="00EC1BBA" w:rsidRDefault="00E97407" w:rsidP="00747751">
      <w:pPr>
        <w:pStyle w:val="PR1"/>
        <w:tabs>
          <w:tab w:val="left" w:pos="864"/>
        </w:tabs>
        <w:rPr>
          <w:color w:val="FF0000"/>
          <w:szCs w:val="22"/>
        </w:rPr>
      </w:pPr>
      <w:r>
        <w:rPr>
          <w:szCs w:val="22"/>
        </w:rPr>
        <w:t>For 2.5"</w:t>
      </w:r>
      <w:r w:rsidR="00747751" w:rsidRPr="00EC1BBA">
        <w:rPr>
          <w:szCs w:val="22"/>
        </w:rPr>
        <w:t xml:space="preserve"> </w:t>
      </w:r>
      <w:r>
        <w:rPr>
          <w:szCs w:val="22"/>
        </w:rPr>
        <w:t xml:space="preserve">and </w:t>
      </w:r>
      <w:r w:rsidR="00747751" w:rsidRPr="00EC1BBA">
        <w:rPr>
          <w:szCs w:val="22"/>
        </w:rPr>
        <w:t>4" heights, specify length: [</w:t>
      </w:r>
      <w:r w:rsidR="00747751" w:rsidRPr="00EC1BBA">
        <w:rPr>
          <w:color w:val="FF0000"/>
          <w:szCs w:val="22"/>
        </w:rPr>
        <w:t>4'</w:t>
      </w:r>
      <w:r w:rsidR="00747751" w:rsidRPr="00EC1BBA">
        <w:rPr>
          <w:szCs w:val="22"/>
        </w:rPr>
        <w:t xml:space="preserve"> </w:t>
      </w:r>
      <w:r w:rsidR="00747751" w:rsidRPr="00EC1BBA">
        <w:rPr>
          <w:color w:val="008080"/>
          <w:szCs w:val="22"/>
        </w:rPr>
        <w:t>(1.22 m)</w:t>
      </w:r>
      <w:r w:rsidR="00747751" w:rsidRPr="00EC1BBA">
        <w:rPr>
          <w:szCs w:val="22"/>
        </w:rPr>
        <w:t>] [</w:t>
      </w:r>
      <w:r w:rsidR="00747751" w:rsidRPr="00EC1BBA">
        <w:rPr>
          <w:color w:val="FF0000"/>
          <w:szCs w:val="22"/>
        </w:rPr>
        <w:t>120'</w:t>
      </w:r>
      <w:r w:rsidR="00747751" w:rsidRPr="00EC1BBA">
        <w:rPr>
          <w:szCs w:val="22"/>
        </w:rPr>
        <w:t xml:space="preserve"> </w:t>
      </w:r>
      <w:r w:rsidR="00747751" w:rsidRPr="00EC1BBA">
        <w:rPr>
          <w:color w:val="008080"/>
          <w:szCs w:val="22"/>
        </w:rPr>
        <w:t>(36.58 m)</w:t>
      </w:r>
      <w:r w:rsidR="00747751" w:rsidRPr="00EC1BBA">
        <w:rPr>
          <w:szCs w:val="22"/>
        </w:rPr>
        <w:t>] &lt;</w:t>
      </w:r>
      <w:r w:rsidR="00747751" w:rsidRPr="00EC1BBA">
        <w:rPr>
          <w:b/>
          <w:szCs w:val="22"/>
        </w:rPr>
        <w:t>Insert length</w:t>
      </w:r>
      <w:r w:rsidR="00747751" w:rsidRPr="00EC1BBA">
        <w:rPr>
          <w:szCs w:val="22"/>
        </w:rPr>
        <w:t>&gt;</w:t>
      </w:r>
    </w:p>
    <w:p w:rsidR="00747751" w:rsidRPr="00EC1BBA" w:rsidRDefault="00747751" w:rsidP="00747751">
      <w:pPr>
        <w:pStyle w:val="PR1"/>
        <w:tabs>
          <w:tab w:val="left" w:pos="864"/>
        </w:tabs>
        <w:rPr>
          <w:color w:val="FF0000"/>
          <w:szCs w:val="22"/>
        </w:rPr>
      </w:pPr>
      <w:r w:rsidRPr="00EC1BBA">
        <w:rPr>
          <w:szCs w:val="22"/>
        </w:rPr>
        <w:t>For 6" heights, specify length: [</w:t>
      </w:r>
      <w:r w:rsidRPr="00EC1BBA">
        <w:rPr>
          <w:color w:val="FF0000"/>
          <w:szCs w:val="22"/>
        </w:rPr>
        <w:t>4'</w:t>
      </w:r>
      <w:r w:rsidRPr="00EC1BBA">
        <w:rPr>
          <w:szCs w:val="22"/>
        </w:rPr>
        <w:t xml:space="preserve"> </w:t>
      </w:r>
      <w:r w:rsidRPr="00EC1BBA">
        <w:rPr>
          <w:color w:val="008080"/>
          <w:szCs w:val="22"/>
        </w:rPr>
        <w:t>(1.22 m)</w:t>
      </w:r>
      <w:r w:rsidRPr="00EC1BBA">
        <w:rPr>
          <w:szCs w:val="22"/>
        </w:rPr>
        <w:t>] [</w:t>
      </w:r>
      <w:r w:rsidRPr="00EC1BBA">
        <w:rPr>
          <w:color w:val="FF0000"/>
          <w:szCs w:val="22"/>
        </w:rPr>
        <w:t>100'</w:t>
      </w:r>
      <w:r w:rsidRPr="00EC1BBA">
        <w:rPr>
          <w:szCs w:val="22"/>
        </w:rPr>
        <w:t xml:space="preserve"> </w:t>
      </w:r>
      <w:r w:rsidRPr="00EC1BBA">
        <w:rPr>
          <w:color w:val="008080"/>
          <w:szCs w:val="22"/>
        </w:rPr>
        <w:t>(30.48 m)</w:t>
      </w:r>
      <w:r w:rsidRPr="00EC1BBA">
        <w:rPr>
          <w:szCs w:val="22"/>
        </w:rPr>
        <w:t>] &lt;</w:t>
      </w:r>
      <w:r w:rsidRPr="00EC1BBA">
        <w:rPr>
          <w:b/>
          <w:szCs w:val="22"/>
        </w:rPr>
        <w:t>Insert length</w:t>
      </w:r>
      <w:r w:rsidRPr="00EC1BBA">
        <w:rPr>
          <w:szCs w:val="22"/>
        </w:rPr>
        <w:t>&gt;</w:t>
      </w:r>
    </w:p>
    <w:p w:rsidR="00747751" w:rsidRPr="00EC1BBA" w:rsidRDefault="00747751" w:rsidP="00747751">
      <w:pPr>
        <w:pStyle w:val="PR1"/>
        <w:tabs>
          <w:tab w:val="left" w:pos="864"/>
        </w:tabs>
        <w:rPr>
          <w:color w:val="FF0000"/>
          <w:szCs w:val="22"/>
        </w:rPr>
      </w:pPr>
      <w:r w:rsidRPr="00EC1BBA">
        <w:rPr>
          <w:szCs w:val="22"/>
        </w:rPr>
        <w:t>For corners</w:t>
      </w:r>
      <w:r w:rsidR="008A10F1">
        <w:rPr>
          <w:szCs w:val="22"/>
        </w:rPr>
        <w:t>,</w:t>
      </w:r>
      <w:r w:rsidRPr="00EC1BBA">
        <w:rPr>
          <w:szCs w:val="22"/>
        </w:rPr>
        <w:t xml:space="preserve"> specify: [Inside Corners] [Outside Corners] &lt;</w:t>
      </w:r>
      <w:r w:rsidRPr="00EC1BBA">
        <w:rPr>
          <w:b/>
          <w:szCs w:val="22"/>
        </w:rPr>
        <w:t>Insert Corners</w:t>
      </w:r>
      <w:r w:rsidRPr="00EC1BBA">
        <w:rPr>
          <w:szCs w:val="22"/>
        </w:rPr>
        <w:t>&gt;</w:t>
      </w:r>
    </w:p>
    <w:p w:rsidR="00747751" w:rsidRPr="00EC1BBA" w:rsidRDefault="00747751" w:rsidP="00747751">
      <w:pPr>
        <w:pStyle w:val="PR1"/>
        <w:tabs>
          <w:tab w:val="left" w:pos="864"/>
        </w:tabs>
        <w:rPr>
          <w:szCs w:val="22"/>
        </w:rPr>
      </w:pPr>
      <w:r w:rsidRPr="00EC1BBA">
        <w:rPr>
          <w:szCs w:val="22"/>
        </w:rPr>
        <w:t>Colors and Patterns: [</w:t>
      </w:r>
      <w:r w:rsidRPr="00EC1BBA">
        <w:rPr>
          <w:b/>
          <w:szCs w:val="22"/>
        </w:rPr>
        <w:t>As indicated by manufacturer's designations</w:t>
      </w:r>
      <w:r w:rsidRPr="00EC1BBA">
        <w:rPr>
          <w:szCs w:val="22"/>
        </w:rPr>
        <w:t>] [</w:t>
      </w:r>
      <w:r w:rsidRPr="00EC1BBA">
        <w:rPr>
          <w:b/>
          <w:szCs w:val="22"/>
        </w:rPr>
        <w:t>Match Architect's sample</w:t>
      </w:r>
      <w:r w:rsidRPr="00EC1BBA">
        <w:rPr>
          <w:szCs w:val="22"/>
        </w:rPr>
        <w:t>] [</w:t>
      </w:r>
      <w:r w:rsidRPr="00EC1BBA">
        <w:rPr>
          <w:b/>
          <w:szCs w:val="22"/>
        </w:rPr>
        <w:t>As selected by Architect from full range of industry colors</w:t>
      </w:r>
      <w:r w:rsidRPr="00EC1BBA">
        <w:rPr>
          <w:szCs w:val="22"/>
        </w:rPr>
        <w:t>] &lt;</w:t>
      </w:r>
      <w:r w:rsidRPr="00EC1BBA">
        <w:rPr>
          <w:b/>
          <w:szCs w:val="22"/>
        </w:rPr>
        <w:t>Insert colors and patterns</w:t>
      </w:r>
      <w:r w:rsidRPr="00EC1BBA">
        <w:rPr>
          <w:szCs w:val="22"/>
        </w:rPr>
        <w:t>&gt;.</w:t>
      </w:r>
    </w:p>
    <w:p w:rsidR="00747751" w:rsidRPr="00EC1BBA" w:rsidRDefault="00747751" w:rsidP="00747751">
      <w:pPr>
        <w:pStyle w:val="PR1"/>
        <w:tabs>
          <w:tab w:val="left" w:pos="864"/>
        </w:tabs>
        <w:rPr>
          <w:szCs w:val="22"/>
        </w:rPr>
      </w:pPr>
      <w:r w:rsidRPr="00EC1BBA">
        <w:rPr>
          <w:szCs w:val="22"/>
        </w:rPr>
        <w:t>Test Data:</w:t>
      </w:r>
    </w:p>
    <w:p w:rsidR="00747751" w:rsidRPr="00EC1BBA" w:rsidRDefault="00747751" w:rsidP="00747751">
      <w:pPr>
        <w:pStyle w:val="PR2"/>
        <w:rPr>
          <w:szCs w:val="22"/>
        </w:rPr>
      </w:pPr>
      <w:r w:rsidRPr="00EC1BBA">
        <w:rPr>
          <w:szCs w:val="22"/>
        </w:rPr>
        <w:t>Flexibility, ASTM F137: Passes 1/4 inch mandrel</w:t>
      </w:r>
    </w:p>
    <w:p w:rsidR="00747751" w:rsidRPr="00EC1BBA" w:rsidRDefault="00747751" w:rsidP="00747751">
      <w:pPr>
        <w:pStyle w:val="PR2"/>
        <w:rPr>
          <w:szCs w:val="22"/>
        </w:rPr>
      </w:pPr>
      <w:r w:rsidRPr="00EC1BBA">
        <w:rPr>
          <w:szCs w:val="22"/>
        </w:rPr>
        <w:t>Resistance to light, ASTM F1515: Passes</w:t>
      </w:r>
    </w:p>
    <w:p w:rsidR="00747751" w:rsidRPr="00EC1BBA" w:rsidRDefault="00747751" w:rsidP="00747751">
      <w:pPr>
        <w:pStyle w:val="PR2"/>
        <w:rPr>
          <w:szCs w:val="22"/>
        </w:rPr>
      </w:pPr>
      <w:r w:rsidRPr="00EC1BBA">
        <w:rPr>
          <w:szCs w:val="22"/>
        </w:rPr>
        <w:t>Resistance to chemicals, ASTM F925: Passes</w:t>
      </w:r>
    </w:p>
    <w:p w:rsidR="00747751" w:rsidRDefault="00747751" w:rsidP="00747751">
      <w:pPr>
        <w:pStyle w:val="PR2"/>
        <w:rPr>
          <w:szCs w:val="22"/>
        </w:rPr>
      </w:pPr>
      <w:r w:rsidRPr="00EC1BBA">
        <w:rPr>
          <w:szCs w:val="22"/>
        </w:rPr>
        <w:t>ASTM E648, Standard Test Method for Critical Radiant Flux of 0.45 watts/cm</w:t>
      </w:r>
      <w:r w:rsidRPr="00EC1BBA">
        <w:rPr>
          <w:szCs w:val="22"/>
          <w:vertAlign w:val="superscript"/>
        </w:rPr>
        <w:t>2</w:t>
      </w:r>
      <w:r w:rsidRPr="00EC1BBA">
        <w:rPr>
          <w:szCs w:val="22"/>
        </w:rPr>
        <w:t xml:space="preserve"> or greater, Class </w:t>
      </w:r>
      <w:r>
        <w:rPr>
          <w:szCs w:val="22"/>
        </w:rPr>
        <w:t>1</w:t>
      </w:r>
      <w:r w:rsidRPr="00EC1BBA">
        <w:rPr>
          <w:szCs w:val="22"/>
        </w:rPr>
        <w:t>.</w:t>
      </w:r>
    </w:p>
    <w:p w:rsidR="00E97407" w:rsidRPr="00747751" w:rsidRDefault="00E97407" w:rsidP="00747751">
      <w:pPr>
        <w:pStyle w:val="PR2"/>
        <w:rPr>
          <w:szCs w:val="22"/>
        </w:rPr>
      </w:pPr>
      <w:r>
        <w:rPr>
          <w:szCs w:val="22"/>
        </w:rPr>
        <w:t>ASTM E84, Flame Spread and Smoke Development: Class B, ≤ 450</w:t>
      </w:r>
    </w:p>
    <w:p w:rsidR="00A500EC" w:rsidRPr="00EC1BBA" w:rsidRDefault="00A500EC" w:rsidP="00A500EC">
      <w:pPr>
        <w:pStyle w:val="ART"/>
        <w:rPr>
          <w:szCs w:val="22"/>
        </w:rPr>
      </w:pPr>
      <w:r w:rsidRPr="00EC1BBA">
        <w:rPr>
          <w:szCs w:val="22"/>
        </w:rPr>
        <w:t xml:space="preserve">RESILIENT </w:t>
      </w:r>
      <w:r w:rsidRPr="007961C1">
        <w:rPr>
          <w:b/>
          <w:szCs w:val="22"/>
        </w:rPr>
        <w:t>TIGHTLOCK</w:t>
      </w:r>
      <w:r w:rsidRPr="00EC1BBA">
        <w:rPr>
          <w:szCs w:val="22"/>
        </w:rPr>
        <w:t xml:space="preserve"> </w:t>
      </w:r>
      <w:r w:rsidRPr="007961C1">
        <w:rPr>
          <w:szCs w:val="22"/>
        </w:rPr>
        <w:t>RUBBER</w:t>
      </w:r>
      <w:r w:rsidRPr="00EC1BBA">
        <w:rPr>
          <w:szCs w:val="22"/>
        </w:rPr>
        <w:t xml:space="preserve"> WALL BASE</w:t>
      </w:r>
    </w:p>
    <w:p w:rsidR="00A500EC" w:rsidRPr="00EC1BBA" w:rsidRDefault="00A500EC" w:rsidP="00A500EC">
      <w:pPr>
        <w:pStyle w:val="PR1"/>
        <w:rPr>
          <w:szCs w:val="22"/>
        </w:rPr>
      </w:pPr>
      <w:r w:rsidRPr="00EC1BBA">
        <w:rPr>
          <w:szCs w:val="22"/>
        </w:rPr>
        <w:t>Basis-of-Design Product: Subject to compliance with requirements, provide Tarkett Traditional Rubber Wall Base.</w:t>
      </w:r>
    </w:p>
    <w:p w:rsidR="00A500EC" w:rsidRPr="00EC1BBA" w:rsidRDefault="00A500EC" w:rsidP="00A500EC">
      <w:pPr>
        <w:pStyle w:val="PR1"/>
        <w:rPr>
          <w:szCs w:val="22"/>
        </w:rPr>
      </w:pPr>
      <w:r w:rsidRPr="00EC1BBA">
        <w:rPr>
          <w:szCs w:val="22"/>
        </w:rPr>
        <w:t>Performance requirements meets ASTM F1861 Standard Specification for Resilient Rubber Wall Base, Type TP, Group 1.</w:t>
      </w:r>
    </w:p>
    <w:p w:rsidR="00A500EC" w:rsidRPr="00EC1BBA" w:rsidRDefault="00A500EC" w:rsidP="00A500EC">
      <w:pPr>
        <w:pStyle w:val="PR1"/>
        <w:tabs>
          <w:tab w:val="left" w:pos="864"/>
        </w:tabs>
        <w:rPr>
          <w:color w:val="FF0000"/>
          <w:szCs w:val="22"/>
        </w:rPr>
      </w:pPr>
      <w:r w:rsidRPr="00EC1BBA">
        <w:rPr>
          <w:rStyle w:val="SI"/>
          <w:color w:val="auto"/>
          <w:szCs w:val="22"/>
        </w:rPr>
        <w:t>For type, specify: [</w:t>
      </w:r>
      <w:r w:rsidR="00F54556">
        <w:rPr>
          <w:rStyle w:val="SI"/>
          <w:color w:val="FF0000"/>
          <w:szCs w:val="22"/>
        </w:rPr>
        <w:t>TightLock for Carpet</w:t>
      </w:r>
      <w:r w:rsidRPr="00EC1BBA">
        <w:rPr>
          <w:rStyle w:val="SI"/>
          <w:color w:val="auto"/>
          <w:szCs w:val="22"/>
        </w:rPr>
        <w:t>]</w:t>
      </w:r>
      <w:r w:rsidR="00F54556">
        <w:rPr>
          <w:rStyle w:val="SI"/>
          <w:color w:val="auto"/>
          <w:szCs w:val="22"/>
        </w:rPr>
        <w:t xml:space="preserve"> or</w:t>
      </w:r>
      <w:r w:rsidRPr="00EC1BBA">
        <w:rPr>
          <w:rStyle w:val="SI"/>
          <w:color w:val="auto"/>
          <w:szCs w:val="22"/>
        </w:rPr>
        <w:t xml:space="preserve"> [</w:t>
      </w:r>
      <w:r w:rsidR="00F54556">
        <w:rPr>
          <w:rStyle w:val="SI"/>
          <w:color w:val="FF0000"/>
          <w:szCs w:val="22"/>
        </w:rPr>
        <w:t>TightLock for Resilient</w:t>
      </w:r>
      <w:r w:rsidRPr="00EC1BBA">
        <w:rPr>
          <w:rStyle w:val="SI"/>
          <w:color w:val="auto"/>
          <w:szCs w:val="22"/>
        </w:rPr>
        <w:t xml:space="preserve">] </w:t>
      </w:r>
      <w:r w:rsidRPr="00EC1BBA">
        <w:rPr>
          <w:szCs w:val="22"/>
        </w:rPr>
        <w:t>&lt;</w:t>
      </w:r>
      <w:r w:rsidRPr="00EC1BBA">
        <w:rPr>
          <w:b/>
          <w:szCs w:val="22"/>
        </w:rPr>
        <w:t>Insert type</w:t>
      </w:r>
      <w:r w:rsidRPr="00EC1BBA">
        <w:rPr>
          <w:szCs w:val="22"/>
        </w:rPr>
        <w:t>&gt;</w:t>
      </w:r>
    </w:p>
    <w:p w:rsidR="00A500EC" w:rsidRPr="00F54556" w:rsidRDefault="00F54556" w:rsidP="00A500EC">
      <w:pPr>
        <w:pStyle w:val="PR1"/>
        <w:tabs>
          <w:tab w:val="left" w:pos="864"/>
        </w:tabs>
        <w:rPr>
          <w:color w:val="FF0000"/>
          <w:szCs w:val="22"/>
        </w:rPr>
      </w:pPr>
      <w:r>
        <w:rPr>
          <w:szCs w:val="22"/>
        </w:rPr>
        <w:t>TightLock for Carpet</w:t>
      </w:r>
      <w:r w:rsidR="00A500EC" w:rsidRPr="00EC1BBA">
        <w:rPr>
          <w:szCs w:val="22"/>
        </w:rPr>
        <w:t xml:space="preserve"> height specify: [</w:t>
      </w:r>
      <w:r>
        <w:rPr>
          <w:color w:val="FF0000"/>
          <w:szCs w:val="22"/>
        </w:rPr>
        <w:t>3.25</w:t>
      </w:r>
      <w:r w:rsidR="00A500EC" w:rsidRPr="00EC1BBA">
        <w:rPr>
          <w:color w:val="FF0000"/>
          <w:szCs w:val="22"/>
        </w:rPr>
        <w:t>"</w:t>
      </w:r>
      <w:r w:rsidR="00A500EC" w:rsidRPr="00EC1BBA">
        <w:rPr>
          <w:szCs w:val="22"/>
        </w:rPr>
        <w:t xml:space="preserve"> </w:t>
      </w:r>
      <w:r w:rsidR="00A500EC" w:rsidRPr="00EC1BBA">
        <w:rPr>
          <w:color w:val="008080"/>
          <w:szCs w:val="22"/>
        </w:rPr>
        <w:t>(</w:t>
      </w:r>
      <w:r>
        <w:rPr>
          <w:color w:val="008080"/>
          <w:szCs w:val="22"/>
        </w:rPr>
        <w:t>8.26</w:t>
      </w:r>
      <w:r w:rsidR="00A500EC" w:rsidRPr="00EC1BBA">
        <w:rPr>
          <w:color w:val="008080"/>
          <w:szCs w:val="22"/>
        </w:rPr>
        <w:t xml:space="preserve"> cm)</w:t>
      </w:r>
      <w:r w:rsidR="00A500EC" w:rsidRPr="00EC1BBA">
        <w:rPr>
          <w:szCs w:val="22"/>
        </w:rPr>
        <w:t>], [</w:t>
      </w:r>
      <w:r>
        <w:rPr>
          <w:color w:val="FF0000"/>
          <w:szCs w:val="22"/>
        </w:rPr>
        <w:t>4.5</w:t>
      </w:r>
      <w:r w:rsidR="00A500EC" w:rsidRPr="00EC1BBA">
        <w:rPr>
          <w:color w:val="FF0000"/>
          <w:szCs w:val="22"/>
        </w:rPr>
        <w:t>"</w:t>
      </w:r>
      <w:r w:rsidR="00A500EC" w:rsidRPr="00EC1BBA">
        <w:rPr>
          <w:szCs w:val="22"/>
        </w:rPr>
        <w:t xml:space="preserve"> </w:t>
      </w:r>
      <w:r w:rsidR="00A500EC" w:rsidRPr="00EC1BBA">
        <w:rPr>
          <w:color w:val="008080"/>
          <w:szCs w:val="22"/>
        </w:rPr>
        <w:t>(</w:t>
      </w:r>
      <w:r>
        <w:rPr>
          <w:color w:val="008080"/>
          <w:szCs w:val="22"/>
        </w:rPr>
        <w:t>11.43</w:t>
      </w:r>
      <w:r w:rsidR="00A500EC" w:rsidRPr="00EC1BBA">
        <w:rPr>
          <w:color w:val="008080"/>
          <w:szCs w:val="22"/>
        </w:rPr>
        <w:t xml:space="preserve"> cm)</w:t>
      </w:r>
      <w:r>
        <w:rPr>
          <w:szCs w:val="22"/>
        </w:rPr>
        <w:t>] or</w:t>
      </w:r>
      <w:r w:rsidR="00A500EC" w:rsidRPr="00EC1BBA">
        <w:rPr>
          <w:szCs w:val="22"/>
        </w:rPr>
        <w:t xml:space="preserve"> [</w:t>
      </w:r>
      <w:r>
        <w:rPr>
          <w:color w:val="FF0000"/>
          <w:szCs w:val="22"/>
        </w:rPr>
        <w:t>6.5</w:t>
      </w:r>
      <w:r w:rsidR="00A500EC" w:rsidRPr="00EC1BBA">
        <w:rPr>
          <w:color w:val="FF0000"/>
          <w:szCs w:val="22"/>
        </w:rPr>
        <w:t>"</w:t>
      </w:r>
      <w:r w:rsidR="00A500EC" w:rsidRPr="00EC1BBA">
        <w:rPr>
          <w:szCs w:val="22"/>
        </w:rPr>
        <w:t xml:space="preserve"> </w:t>
      </w:r>
      <w:r w:rsidR="008A10F1">
        <w:rPr>
          <w:color w:val="008080"/>
          <w:szCs w:val="22"/>
        </w:rPr>
        <w:t>(16.51</w:t>
      </w:r>
      <w:r w:rsidR="00A500EC" w:rsidRPr="00EC1BBA">
        <w:rPr>
          <w:color w:val="008080"/>
          <w:szCs w:val="22"/>
        </w:rPr>
        <w:t xml:space="preserve"> cm)</w:t>
      </w:r>
      <w:r w:rsidR="00A500EC" w:rsidRPr="00EC1BBA">
        <w:rPr>
          <w:szCs w:val="22"/>
        </w:rPr>
        <w:t>] &lt;</w:t>
      </w:r>
      <w:r w:rsidR="00A500EC" w:rsidRPr="00EC1BBA">
        <w:rPr>
          <w:b/>
          <w:szCs w:val="22"/>
        </w:rPr>
        <w:t>Insert height</w:t>
      </w:r>
      <w:r w:rsidR="00A500EC" w:rsidRPr="00EC1BBA">
        <w:rPr>
          <w:szCs w:val="22"/>
        </w:rPr>
        <w:t>&gt;</w:t>
      </w:r>
    </w:p>
    <w:p w:rsidR="00F54556" w:rsidRPr="00F54556" w:rsidRDefault="00F54556" w:rsidP="00F54556">
      <w:pPr>
        <w:pStyle w:val="PR1"/>
        <w:tabs>
          <w:tab w:val="left" w:pos="864"/>
        </w:tabs>
        <w:rPr>
          <w:color w:val="FF0000"/>
          <w:szCs w:val="22"/>
        </w:rPr>
      </w:pPr>
      <w:r>
        <w:rPr>
          <w:szCs w:val="22"/>
        </w:rPr>
        <w:t>TightLock for Resilient</w:t>
      </w:r>
      <w:r w:rsidRPr="00EC1BBA">
        <w:rPr>
          <w:szCs w:val="22"/>
        </w:rPr>
        <w:t xml:space="preserve"> height specify: [</w:t>
      </w:r>
      <w:r>
        <w:rPr>
          <w:color w:val="FF0000"/>
          <w:szCs w:val="22"/>
        </w:rPr>
        <w:t>3.125</w:t>
      </w:r>
      <w:r w:rsidRPr="00EC1BBA">
        <w:rPr>
          <w:color w:val="FF0000"/>
          <w:szCs w:val="22"/>
        </w:rPr>
        <w:t>"</w:t>
      </w:r>
      <w:r w:rsidRPr="00EC1BBA">
        <w:rPr>
          <w:szCs w:val="22"/>
        </w:rPr>
        <w:t xml:space="preserve"> </w:t>
      </w:r>
      <w:r w:rsidRPr="00EC1BBA">
        <w:rPr>
          <w:color w:val="008080"/>
          <w:szCs w:val="22"/>
        </w:rPr>
        <w:t>(</w:t>
      </w:r>
      <w:r>
        <w:rPr>
          <w:color w:val="008080"/>
          <w:szCs w:val="22"/>
        </w:rPr>
        <w:t>7.94</w:t>
      </w:r>
      <w:r w:rsidRPr="00EC1BBA">
        <w:rPr>
          <w:color w:val="008080"/>
          <w:szCs w:val="22"/>
        </w:rPr>
        <w:t xml:space="preserve"> cm)</w:t>
      </w:r>
      <w:r w:rsidRPr="00EC1BBA">
        <w:rPr>
          <w:szCs w:val="22"/>
        </w:rPr>
        <w:t>], [</w:t>
      </w:r>
      <w:r>
        <w:rPr>
          <w:color w:val="FF0000"/>
          <w:szCs w:val="22"/>
        </w:rPr>
        <w:t>4.375</w:t>
      </w:r>
      <w:r w:rsidRPr="00EC1BBA">
        <w:rPr>
          <w:color w:val="FF0000"/>
          <w:szCs w:val="22"/>
        </w:rPr>
        <w:t>"</w:t>
      </w:r>
      <w:r w:rsidRPr="00EC1BBA">
        <w:rPr>
          <w:szCs w:val="22"/>
        </w:rPr>
        <w:t xml:space="preserve"> </w:t>
      </w:r>
      <w:r w:rsidRPr="00EC1BBA">
        <w:rPr>
          <w:color w:val="008080"/>
          <w:szCs w:val="22"/>
        </w:rPr>
        <w:t>(</w:t>
      </w:r>
      <w:r>
        <w:rPr>
          <w:color w:val="008080"/>
          <w:szCs w:val="22"/>
        </w:rPr>
        <w:t>11.11</w:t>
      </w:r>
      <w:r w:rsidRPr="00EC1BBA">
        <w:rPr>
          <w:color w:val="008080"/>
          <w:szCs w:val="22"/>
        </w:rPr>
        <w:t xml:space="preserve"> cm)</w:t>
      </w:r>
      <w:r>
        <w:rPr>
          <w:szCs w:val="22"/>
        </w:rPr>
        <w:t>] or</w:t>
      </w:r>
      <w:r w:rsidRPr="00EC1BBA">
        <w:rPr>
          <w:szCs w:val="22"/>
        </w:rPr>
        <w:t xml:space="preserve"> [</w:t>
      </w:r>
      <w:r>
        <w:rPr>
          <w:color w:val="FF0000"/>
          <w:szCs w:val="22"/>
        </w:rPr>
        <w:t>6.375</w:t>
      </w:r>
      <w:r w:rsidRPr="00EC1BBA">
        <w:rPr>
          <w:color w:val="FF0000"/>
          <w:szCs w:val="22"/>
        </w:rPr>
        <w:t>"</w:t>
      </w:r>
      <w:r w:rsidRPr="00EC1BBA">
        <w:rPr>
          <w:szCs w:val="22"/>
        </w:rPr>
        <w:t xml:space="preserve"> </w:t>
      </w:r>
      <w:r w:rsidRPr="00EC1BBA">
        <w:rPr>
          <w:color w:val="008080"/>
          <w:szCs w:val="22"/>
        </w:rPr>
        <w:t>(</w:t>
      </w:r>
      <w:r>
        <w:rPr>
          <w:color w:val="008080"/>
          <w:szCs w:val="22"/>
        </w:rPr>
        <w:t>16.2</w:t>
      </w:r>
      <w:r w:rsidRPr="00EC1BBA">
        <w:rPr>
          <w:color w:val="008080"/>
          <w:szCs w:val="22"/>
        </w:rPr>
        <w:t xml:space="preserve"> cm)</w:t>
      </w:r>
      <w:r w:rsidRPr="00EC1BBA">
        <w:rPr>
          <w:szCs w:val="22"/>
        </w:rPr>
        <w:t>] &lt;</w:t>
      </w:r>
      <w:r w:rsidRPr="00EC1BBA">
        <w:rPr>
          <w:b/>
          <w:szCs w:val="22"/>
        </w:rPr>
        <w:t>Insert height</w:t>
      </w:r>
      <w:r w:rsidRPr="00EC1BBA">
        <w:rPr>
          <w:szCs w:val="22"/>
        </w:rPr>
        <w:t>&gt;</w:t>
      </w:r>
    </w:p>
    <w:p w:rsidR="00A500EC" w:rsidRPr="00EC1BBA" w:rsidRDefault="00A500EC" w:rsidP="00A500EC">
      <w:pPr>
        <w:pStyle w:val="PR1"/>
        <w:tabs>
          <w:tab w:val="left" w:pos="864"/>
        </w:tabs>
        <w:rPr>
          <w:color w:val="FF0000"/>
          <w:szCs w:val="22"/>
        </w:rPr>
      </w:pPr>
      <w:r w:rsidRPr="00EC1BBA">
        <w:rPr>
          <w:szCs w:val="22"/>
        </w:rPr>
        <w:t>For length</w:t>
      </w:r>
      <w:r w:rsidR="007961C1">
        <w:rPr>
          <w:szCs w:val="22"/>
        </w:rPr>
        <w:t xml:space="preserve"> specify</w:t>
      </w:r>
      <w:r w:rsidRPr="00EC1BBA">
        <w:rPr>
          <w:szCs w:val="22"/>
        </w:rPr>
        <w:t>: [</w:t>
      </w:r>
      <w:r w:rsidRPr="00EC1BBA">
        <w:rPr>
          <w:color w:val="FF0000"/>
          <w:szCs w:val="22"/>
        </w:rPr>
        <w:t>4'</w:t>
      </w:r>
      <w:r w:rsidRPr="00EC1BBA">
        <w:rPr>
          <w:szCs w:val="22"/>
        </w:rPr>
        <w:t xml:space="preserve"> </w:t>
      </w:r>
      <w:r w:rsidRPr="00EC1BBA">
        <w:rPr>
          <w:color w:val="008080"/>
          <w:szCs w:val="22"/>
        </w:rPr>
        <w:t>(1.22 m)</w:t>
      </w:r>
      <w:r w:rsidRPr="00EC1BBA">
        <w:rPr>
          <w:szCs w:val="22"/>
        </w:rPr>
        <w:t>] [</w:t>
      </w:r>
      <w:r w:rsidR="007961C1">
        <w:rPr>
          <w:color w:val="FF0000"/>
          <w:szCs w:val="22"/>
        </w:rPr>
        <w:t>75</w:t>
      </w:r>
      <w:r w:rsidRPr="00EC1BBA">
        <w:rPr>
          <w:color w:val="FF0000"/>
          <w:szCs w:val="22"/>
        </w:rPr>
        <w:t>'</w:t>
      </w:r>
      <w:r w:rsidRPr="00EC1BBA">
        <w:rPr>
          <w:szCs w:val="22"/>
        </w:rPr>
        <w:t xml:space="preserve"> </w:t>
      </w:r>
      <w:r w:rsidRPr="00EC1BBA">
        <w:rPr>
          <w:color w:val="008080"/>
          <w:szCs w:val="22"/>
        </w:rPr>
        <w:t>(</w:t>
      </w:r>
      <w:r w:rsidR="007961C1">
        <w:rPr>
          <w:color w:val="008080"/>
          <w:szCs w:val="22"/>
        </w:rPr>
        <w:t>22.86</w:t>
      </w:r>
      <w:r w:rsidRPr="00EC1BBA">
        <w:rPr>
          <w:color w:val="008080"/>
          <w:szCs w:val="22"/>
        </w:rPr>
        <w:t xml:space="preserve"> m)</w:t>
      </w:r>
      <w:r w:rsidRPr="00EC1BBA">
        <w:rPr>
          <w:szCs w:val="22"/>
        </w:rPr>
        <w:t>] &lt;</w:t>
      </w:r>
      <w:r w:rsidRPr="00EC1BBA">
        <w:rPr>
          <w:b/>
          <w:szCs w:val="22"/>
        </w:rPr>
        <w:t>Insert length</w:t>
      </w:r>
      <w:r w:rsidRPr="00EC1BBA">
        <w:rPr>
          <w:szCs w:val="22"/>
        </w:rPr>
        <w:t>&gt;</w:t>
      </w:r>
    </w:p>
    <w:p w:rsidR="00A500EC" w:rsidRPr="00EC1BBA" w:rsidRDefault="00A500EC" w:rsidP="00A500EC">
      <w:pPr>
        <w:pStyle w:val="PR1"/>
        <w:tabs>
          <w:tab w:val="left" w:pos="864"/>
        </w:tabs>
        <w:rPr>
          <w:color w:val="FF0000"/>
          <w:szCs w:val="22"/>
        </w:rPr>
      </w:pPr>
      <w:r w:rsidRPr="00EC1BBA">
        <w:rPr>
          <w:szCs w:val="22"/>
        </w:rPr>
        <w:t>For corners</w:t>
      </w:r>
      <w:r w:rsidR="00920453">
        <w:rPr>
          <w:szCs w:val="22"/>
        </w:rPr>
        <w:t>,</w:t>
      </w:r>
      <w:r w:rsidRPr="00EC1BBA">
        <w:rPr>
          <w:szCs w:val="22"/>
        </w:rPr>
        <w:t xml:space="preserve"> specify: [</w:t>
      </w:r>
      <w:r w:rsidRPr="00920453">
        <w:rPr>
          <w:color w:val="FF0000"/>
          <w:szCs w:val="22"/>
        </w:rPr>
        <w:t>Ins</w:t>
      </w:r>
      <w:r w:rsidR="00920453" w:rsidRPr="00920453">
        <w:rPr>
          <w:color w:val="FF0000"/>
          <w:szCs w:val="22"/>
        </w:rPr>
        <w:t>ide Corners</w:t>
      </w:r>
      <w:r w:rsidR="00920453">
        <w:rPr>
          <w:szCs w:val="22"/>
        </w:rPr>
        <w:t>] [</w:t>
      </w:r>
      <w:r w:rsidR="00920453" w:rsidRPr="00920453">
        <w:rPr>
          <w:color w:val="FF0000"/>
          <w:szCs w:val="22"/>
        </w:rPr>
        <w:t>Outside Corners</w:t>
      </w:r>
      <w:r w:rsidR="00920453">
        <w:rPr>
          <w:szCs w:val="22"/>
        </w:rPr>
        <w:t>]</w:t>
      </w:r>
    </w:p>
    <w:p w:rsidR="00A500EC" w:rsidRPr="00EC1BBA" w:rsidRDefault="00A500EC" w:rsidP="00A500EC">
      <w:pPr>
        <w:pStyle w:val="PR1"/>
        <w:tabs>
          <w:tab w:val="left" w:pos="864"/>
        </w:tabs>
        <w:rPr>
          <w:szCs w:val="22"/>
        </w:rPr>
      </w:pPr>
      <w:r w:rsidRPr="00EC1BBA">
        <w:rPr>
          <w:szCs w:val="22"/>
        </w:rPr>
        <w:t>Colors and Patterns: [</w:t>
      </w:r>
      <w:r w:rsidRPr="00EC1BBA">
        <w:rPr>
          <w:b/>
          <w:szCs w:val="22"/>
        </w:rPr>
        <w:t>As indicated by manufacturer's designations</w:t>
      </w:r>
      <w:r w:rsidRPr="00EC1BBA">
        <w:rPr>
          <w:szCs w:val="22"/>
        </w:rPr>
        <w:t>] [</w:t>
      </w:r>
      <w:r w:rsidRPr="00EC1BBA">
        <w:rPr>
          <w:b/>
          <w:szCs w:val="22"/>
        </w:rPr>
        <w:t>Match Architect's sample</w:t>
      </w:r>
      <w:r w:rsidRPr="00EC1BBA">
        <w:rPr>
          <w:szCs w:val="22"/>
        </w:rPr>
        <w:t>] [</w:t>
      </w:r>
      <w:r w:rsidRPr="00EC1BBA">
        <w:rPr>
          <w:b/>
          <w:szCs w:val="22"/>
        </w:rPr>
        <w:t>As selected by Architect from full range of industry colors</w:t>
      </w:r>
      <w:r w:rsidRPr="00EC1BBA">
        <w:rPr>
          <w:szCs w:val="22"/>
        </w:rPr>
        <w:t>] &lt;</w:t>
      </w:r>
      <w:r w:rsidRPr="00EC1BBA">
        <w:rPr>
          <w:b/>
          <w:szCs w:val="22"/>
        </w:rPr>
        <w:t>Insert colors and patterns</w:t>
      </w:r>
      <w:r w:rsidRPr="00EC1BBA">
        <w:rPr>
          <w:szCs w:val="22"/>
        </w:rPr>
        <w:t>&gt;.</w:t>
      </w:r>
    </w:p>
    <w:p w:rsidR="00A500EC" w:rsidRPr="00EC1BBA" w:rsidRDefault="00A500EC" w:rsidP="00A500EC">
      <w:pPr>
        <w:pStyle w:val="PR1"/>
        <w:tabs>
          <w:tab w:val="left" w:pos="864"/>
        </w:tabs>
        <w:rPr>
          <w:szCs w:val="22"/>
        </w:rPr>
      </w:pPr>
      <w:r w:rsidRPr="00EC1BBA">
        <w:rPr>
          <w:szCs w:val="22"/>
        </w:rPr>
        <w:t>Test Data:</w:t>
      </w:r>
    </w:p>
    <w:p w:rsidR="00A500EC" w:rsidRPr="00EC1BBA" w:rsidRDefault="00A500EC" w:rsidP="00A500EC">
      <w:pPr>
        <w:pStyle w:val="PR2"/>
        <w:rPr>
          <w:szCs w:val="22"/>
        </w:rPr>
      </w:pPr>
      <w:r w:rsidRPr="00EC1BBA">
        <w:rPr>
          <w:szCs w:val="22"/>
        </w:rPr>
        <w:t>Flexibility, ASTM F137: Passes 1/4 inch mandrel</w:t>
      </w:r>
    </w:p>
    <w:p w:rsidR="00A500EC" w:rsidRPr="00EC1BBA" w:rsidRDefault="00A500EC" w:rsidP="00A500EC">
      <w:pPr>
        <w:pStyle w:val="PR2"/>
        <w:rPr>
          <w:szCs w:val="22"/>
        </w:rPr>
      </w:pPr>
      <w:r w:rsidRPr="00EC1BBA">
        <w:rPr>
          <w:szCs w:val="22"/>
        </w:rPr>
        <w:t>Resistance to light, ASTM F1515: Passes</w:t>
      </w:r>
    </w:p>
    <w:p w:rsidR="00A500EC" w:rsidRPr="00EC1BBA" w:rsidRDefault="00A500EC" w:rsidP="00A500EC">
      <w:pPr>
        <w:pStyle w:val="PR2"/>
        <w:rPr>
          <w:szCs w:val="22"/>
        </w:rPr>
      </w:pPr>
      <w:r w:rsidRPr="00EC1BBA">
        <w:rPr>
          <w:szCs w:val="22"/>
        </w:rPr>
        <w:t>Resistance to chemicals, ASTM F925: Passes</w:t>
      </w:r>
    </w:p>
    <w:p w:rsidR="00A500EC" w:rsidRDefault="00A500EC" w:rsidP="00587FF3">
      <w:pPr>
        <w:pStyle w:val="PR2"/>
        <w:rPr>
          <w:szCs w:val="22"/>
        </w:rPr>
      </w:pPr>
      <w:r w:rsidRPr="00EC1BBA">
        <w:rPr>
          <w:szCs w:val="22"/>
        </w:rPr>
        <w:t>ASTM E 648, Standard Test Method for Critical Radiant Flux of 0.45 watts/cm</w:t>
      </w:r>
      <w:r w:rsidRPr="00EC1BBA">
        <w:rPr>
          <w:szCs w:val="22"/>
          <w:vertAlign w:val="superscript"/>
        </w:rPr>
        <w:t>2</w:t>
      </w:r>
      <w:r w:rsidRPr="00EC1BBA">
        <w:rPr>
          <w:szCs w:val="22"/>
        </w:rPr>
        <w:t xml:space="preserve"> or greater, Class </w:t>
      </w:r>
      <w:r w:rsidR="00587FF3">
        <w:rPr>
          <w:szCs w:val="22"/>
        </w:rPr>
        <w:t>1.</w:t>
      </w:r>
    </w:p>
    <w:p w:rsidR="005F06A7" w:rsidRDefault="005F06A7" w:rsidP="005F06A7">
      <w:pPr>
        <w:pStyle w:val="ART"/>
      </w:pPr>
      <w:r>
        <w:lastRenderedPageBreak/>
        <w:t xml:space="preserve">RESILIENT </w:t>
      </w:r>
      <w:r w:rsidRPr="00B30EF3">
        <w:rPr>
          <w:b/>
        </w:rPr>
        <w:t>MILLWORK</w:t>
      </w:r>
      <w:r>
        <w:t xml:space="preserve"> CONTOURABLE WALL BASE</w:t>
      </w:r>
    </w:p>
    <w:p w:rsidR="005F06A7" w:rsidRPr="008557BD" w:rsidRDefault="005F06A7" w:rsidP="005F06A7">
      <w:pPr>
        <w:pStyle w:val="PR1"/>
      </w:pPr>
      <w:r w:rsidRPr="000D59F1">
        <w:t xml:space="preserve">Basis-of-Design Product: Subject to compliance with requirements, provide </w:t>
      </w:r>
      <w:r w:rsidRPr="006267A5">
        <w:t xml:space="preserve">Johnsonite; A </w:t>
      </w:r>
      <w:r w:rsidRPr="008557BD">
        <w:t>Tarkett Company; Millwork [</w:t>
      </w:r>
      <w:r w:rsidRPr="008557BD">
        <w:rPr>
          <w:b/>
        </w:rPr>
        <w:t>Attaché</w:t>
      </w:r>
      <w:r w:rsidRPr="008557BD">
        <w:t>] [</w:t>
      </w:r>
      <w:r w:rsidRPr="008557BD">
        <w:rPr>
          <w:b/>
        </w:rPr>
        <w:t>Ambassador</w:t>
      </w:r>
      <w:r w:rsidRPr="008557BD">
        <w:t xml:space="preserve">] </w:t>
      </w:r>
      <w:r w:rsidR="00BD48C7" w:rsidRPr="008557BD">
        <w:t>[</w:t>
      </w:r>
      <w:r w:rsidR="00BD48C7" w:rsidRPr="008557BD">
        <w:rPr>
          <w:b/>
        </w:rPr>
        <w:t>Diplomat</w:t>
      </w:r>
      <w:r w:rsidR="00BD48C7" w:rsidRPr="008557BD">
        <w:t xml:space="preserve">] </w:t>
      </w:r>
      <w:r w:rsidRPr="008557BD">
        <w:t>[</w:t>
      </w:r>
      <w:r w:rsidRPr="008557BD">
        <w:rPr>
          <w:b/>
        </w:rPr>
        <w:t>Delineate</w:t>
      </w:r>
      <w:r w:rsidRPr="008557BD">
        <w:t>] [</w:t>
      </w:r>
      <w:r w:rsidRPr="008557BD">
        <w:rPr>
          <w:b/>
        </w:rPr>
        <w:t>Equinox</w:t>
      </w:r>
      <w:r w:rsidRPr="008557BD">
        <w:t>] [</w:t>
      </w:r>
      <w:r w:rsidRPr="008557BD">
        <w:rPr>
          <w:b/>
        </w:rPr>
        <w:t>Inflection</w:t>
      </w:r>
      <w:r w:rsidR="00DF4F29" w:rsidRPr="008557BD">
        <w:t xml:space="preserve">] </w:t>
      </w:r>
      <w:r w:rsidRPr="008557BD">
        <w:t>[</w:t>
      </w:r>
      <w:r w:rsidRPr="008557BD">
        <w:rPr>
          <w:b/>
        </w:rPr>
        <w:t>Mandalay</w:t>
      </w:r>
      <w:r w:rsidRPr="008557BD">
        <w:t>] [</w:t>
      </w:r>
      <w:r w:rsidRPr="008557BD">
        <w:rPr>
          <w:b/>
        </w:rPr>
        <w:t>Monument</w:t>
      </w:r>
      <w:r w:rsidRPr="008557BD">
        <w:t>] [</w:t>
      </w:r>
      <w:r w:rsidRPr="008557BD">
        <w:rPr>
          <w:b/>
        </w:rPr>
        <w:t>Monarch</w:t>
      </w:r>
      <w:r w:rsidRPr="008557BD">
        <w:t>] [</w:t>
      </w:r>
      <w:r w:rsidRPr="008557BD">
        <w:rPr>
          <w:b/>
        </w:rPr>
        <w:t>Oblique</w:t>
      </w:r>
      <w:r w:rsidRPr="008557BD">
        <w:t>] [</w:t>
      </w:r>
      <w:r w:rsidRPr="008557BD">
        <w:rPr>
          <w:b/>
        </w:rPr>
        <w:t>Outline</w:t>
      </w:r>
      <w:r w:rsidR="00DF4F29" w:rsidRPr="008557BD">
        <w:t xml:space="preserve">] </w:t>
      </w:r>
      <w:r w:rsidRPr="008557BD">
        <w:t>[</w:t>
      </w:r>
      <w:r w:rsidRPr="008557BD">
        <w:rPr>
          <w:b/>
        </w:rPr>
        <w:t>Reveal</w:t>
      </w:r>
      <w:r w:rsidRPr="008557BD">
        <w:t>] [</w:t>
      </w:r>
      <w:r w:rsidRPr="008557BD">
        <w:rPr>
          <w:b/>
        </w:rPr>
        <w:t>Silhouette</w:t>
      </w:r>
      <w:r w:rsidRPr="008557BD">
        <w:t>] or comparable product.</w:t>
      </w:r>
    </w:p>
    <w:p w:rsidR="005F06A7" w:rsidRDefault="005F06A7" w:rsidP="006952C2">
      <w:pPr>
        <w:pStyle w:val="PR1"/>
      </w:pPr>
      <w:r w:rsidRPr="008557BD">
        <w:t xml:space="preserve">Product Standard: </w:t>
      </w:r>
      <w:r w:rsidR="006952C2">
        <w:t>Meets performance requirements for ASTM F 1861 Standard Specification for Resilient Wall Base, Type TP, Group 1.</w:t>
      </w:r>
    </w:p>
    <w:p w:rsidR="00986761" w:rsidRPr="00F54556" w:rsidRDefault="00986761" w:rsidP="00986761">
      <w:pPr>
        <w:pStyle w:val="PR1"/>
        <w:rPr>
          <w:color w:val="FF0000"/>
        </w:rPr>
      </w:pPr>
      <w:r>
        <w:t xml:space="preserve">For </w:t>
      </w:r>
      <w:r w:rsidRPr="00986761">
        <w:rPr>
          <w:b/>
        </w:rPr>
        <w:t>Mandalay</w:t>
      </w:r>
      <w:r>
        <w:t xml:space="preserve"> specify height: </w:t>
      </w:r>
      <w:r w:rsidRPr="00EC1BBA">
        <w:t>[</w:t>
      </w:r>
      <w:r>
        <w:rPr>
          <w:color w:val="FF0000"/>
        </w:rPr>
        <w:t>2.5</w:t>
      </w:r>
      <w:r w:rsidRPr="00EC1BBA">
        <w:rPr>
          <w:color w:val="FF0000"/>
        </w:rPr>
        <w:t>"</w:t>
      </w:r>
      <w:r w:rsidRPr="00EC1BBA">
        <w:t xml:space="preserve"> </w:t>
      </w:r>
      <w:r w:rsidRPr="00EC1BBA">
        <w:rPr>
          <w:color w:val="008080"/>
        </w:rPr>
        <w:t>(</w:t>
      </w:r>
      <w:r>
        <w:rPr>
          <w:color w:val="008080"/>
        </w:rPr>
        <w:t>6.35</w:t>
      </w:r>
      <w:r w:rsidRPr="00EC1BBA">
        <w:rPr>
          <w:color w:val="008080"/>
        </w:rPr>
        <w:t xml:space="preserve"> cm)</w:t>
      </w:r>
      <w:r w:rsidRPr="00EC1BBA">
        <w:t>], [</w:t>
      </w:r>
      <w:r>
        <w:rPr>
          <w:color w:val="FF0000"/>
        </w:rPr>
        <w:t>3</w:t>
      </w:r>
      <w:r w:rsidRPr="00EC1BBA">
        <w:rPr>
          <w:color w:val="FF0000"/>
        </w:rPr>
        <w:t>"</w:t>
      </w:r>
      <w:r w:rsidRPr="00EC1BBA">
        <w:t xml:space="preserve"> </w:t>
      </w:r>
      <w:r w:rsidRPr="00EC1BBA">
        <w:rPr>
          <w:color w:val="008080"/>
        </w:rPr>
        <w:t>(</w:t>
      </w:r>
      <w:r>
        <w:rPr>
          <w:color w:val="008080"/>
        </w:rPr>
        <w:t>7.62</w:t>
      </w:r>
      <w:r w:rsidRPr="00EC1BBA">
        <w:rPr>
          <w:color w:val="008080"/>
        </w:rPr>
        <w:t xml:space="preserve"> cm)</w:t>
      </w:r>
      <w:r w:rsidRPr="00EC1BBA">
        <w:t>], [</w:t>
      </w:r>
      <w:r>
        <w:rPr>
          <w:color w:val="FF0000"/>
        </w:rPr>
        <w:t>4.5</w:t>
      </w:r>
      <w:r w:rsidRPr="00EC1BBA">
        <w:rPr>
          <w:color w:val="FF0000"/>
        </w:rPr>
        <w:t>"</w:t>
      </w:r>
      <w:r w:rsidRPr="00EC1BBA">
        <w:t xml:space="preserve"> </w:t>
      </w:r>
      <w:r w:rsidRPr="00EC1BBA">
        <w:rPr>
          <w:color w:val="008080"/>
        </w:rPr>
        <w:t>(</w:t>
      </w:r>
      <w:r>
        <w:rPr>
          <w:color w:val="008080"/>
        </w:rPr>
        <w:t>11.43</w:t>
      </w:r>
      <w:r w:rsidRPr="00EC1BBA">
        <w:rPr>
          <w:color w:val="008080"/>
        </w:rPr>
        <w:t xml:space="preserve"> cm)</w:t>
      </w:r>
      <w:r>
        <w:t>] or</w:t>
      </w:r>
      <w:r w:rsidRPr="00EC1BBA">
        <w:t xml:space="preserve"> [</w:t>
      </w:r>
      <w:r>
        <w:rPr>
          <w:color w:val="FF0000"/>
        </w:rPr>
        <w:t>6</w:t>
      </w:r>
      <w:r w:rsidRPr="00EC1BBA">
        <w:rPr>
          <w:color w:val="FF0000"/>
        </w:rPr>
        <w:t>"</w:t>
      </w:r>
      <w:r w:rsidRPr="00EC1BBA">
        <w:t xml:space="preserve"> </w:t>
      </w:r>
      <w:r w:rsidRPr="00EC1BBA">
        <w:rPr>
          <w:color w:val="008080"/>
        </w:rPr>
        <w:t>(</w:t>
      </w:r>
      <w:r>
        <w:rPr>
          <w:color w:val="008080"/>
        </w:rPr>
        <w:t>15.24</w:t>
      </w:r>
      <w:r w:rsidRPr="00EC1BBA">
        <w:rPr>
          <w:color w:val="008080"/>
        </w:rPr>
        <w:t xml:space="preserve"> cm)</w:t>
      </w:r>
      <w:r w:rsidRPr="00EC1BBA">
        <w:t>] &lt;</w:t>
      </w:r>
      <w:r w:rsidRPr="00EC1BBA">
        <w:rPr>
          <w:b/>
        </w:rPr>
        <w:t>Insert height</w:t>
      </w:r>
      <w:r w:rsidRPr="00EC1BBA">
        <w:t>&gt;</w:t>
      </w:r>
    </w:p>
    <w:p w:rsidR="00986761" w:rsidRPr="00A809D8" w:rsidRDefault="00602715" w:rsidP="00602715">
      <w:pPr>
        <w:pStyle w:val="PR1"/>
        <w:tabs>
          <w:tab w:val="left" w:pos="864"/>
        </w:tabs>
        <w:rPr>
          <w:color w:val="FF0000"/>
        </w:rPr>
      </w:pPr>
      <w:r>
        <w:t xml:space="preserve">For </w:t>
      </w:r>
      <w:r>
        <w:rPr>
          <w:b/>
        </w:rPr>
        <w:t>Reveal</w:t>
      </w:r>
      <w:r>
        <w:t xml:space="preserve"> specify height: </w:t>
      </w:r>
      <w:r w:rsidRPr="00EC1BBA">
        <w:t>[</w:t>
      </w:r>
      <w:r>
        <w:rPr>
          <w:color w:val="FF0000"/>
        </w:rPr>
        <w:t>4.</w:t>
      </w:r>
      <w:r w:rsidR="009168B6">
        <w:rPr>
          <w:color w:val="FF0000"/>
        </w:rPr>
        <w:t>25</w:t>
      </w:r>
      <w:r w:rsidRPr="00EC1BBA">
        <w:rPr>
          <w:color w:val="FF0000"/>
        </w:rPr>
        <w:t>"</w:t>
      </w:r>
      <w:r w:rsidRPr="00EC1BBA">
        <w:t xml:space="preserve"> </w:t>
      </w:r>
      <w:r w:rsidRPr="00EC1BBA">
        <w:rPr>
          <w:color w:val="008080"/>
        </w:rPr>
        <w:t>(</w:t>
      </w:r>
      <w:r w:rsidR="009168B6">
        <w:rPr>
          <w:color w:val="008080"/>
        </w:rPr>
        <w:t>10.8</w:t>
      </w:r>
      <w:r w:rsidRPr="00EC1BBA">
        <w:rPr>
          <w:color w:val="008080"/>
        </w:rPr>
        <w:t xml:space="preserve"> cm)</w:t>
      </w:r>
      <w:r>
        <w:t>]</w:t>
      </w:r>
      <w:r w:rsidRPr="00EC1BBA">
        <w:t xml:space="preserve"> [</w:t>
      </w:r>
      <w:r>
        <w:rPr>
          <w:color w:val="FF0000"/>
        </w:rPr>
        <w:t>6</w:t>
      </w:r>
      <w:r w:rsidRPr="00EC1BBA">
        <w:rPr>
          <w:color w:val="FF0000"/>
        </w:rPr>
        <w:t>"</w:t>
      </w:r>
      <w:r w:rsidRPr="00EC1BBA">
        <w:t xml:space="preserve"> </w:t>
      </w:r>
      <w:r w:rsidRPr="00EC1BBA">
        <w:rPr>
          <w:color w:val="008080"/>
        </w:rPr>
        <w:t>(</w:t>
      </w:r>
      <w:r>
        <w:rPr>
          <w:color w:val="008080"/>
        </w:rPr>
        <w:t>15.24</w:t>
      </w:r>
      <w:r w:rsidRPr="00EC1BBA">
        <w:rPr>
          <w:color w:val="008080"/>
        </w:rPr>
        <w:t xml:space="preserve"> cm)</w:t>
      </w:r>
      <w:r w:rsidRPr="00EC1BBA">
        <w:t xml:space="preserve">] </w:t>
      </w:r>
      <w:r w:rsidR="009168B6">
        <w:t xml:space="preserve">or </w:t>
      </w:r>
      <w:r w:rsidR="009168B6" w:rsidRPr="00EC1BBA">
        <w:t>[</w:t>
      </w:r>
      <w:r w:rsidR="009168B6">
        <w:rPr>
          <w:color w:val="FF0000"/>
        </w:rPr>
        <w:t>8</w:t>
      </w:r>
      <w:r w:rsidR="009168B6" w:rsidRPr="00EC1BBA">
        <w:rPr>
          <w:color w:val="FF0000"/>
        </w:rPr>
        <w:t>"</w:t>
      </w:r>
      <w:r w:rsidR="009168B6" w:rsidRPr="00EC1BBA">
        <w:t xml:space="preserve"> </w:t>
      </w:r>
      <w:r w:rsidR="009168B6" w:rsidRPr="00EC1BBA">
        <w:rPr>
          <w:color w:val="008080"/>
        </w:rPr>
        <w:t>(</w:t>
      </w:r>
      <w:r w:rsidR="009168B6">
        <w:rPr>
          <w:color w:val="008080"/>
        </w:rPr>
        <w:t>20.32</w:t>
      </w:r>
      <w:r w:rsidR="009168B6" w:rsidRPr="00EC1BBA">
        <w:rPr>
          <w:color w:val="008080"/>
        </w:rPr>
        <w:t xml:space="preserve"> cm)</w:t>
      </w:r>
      <w:r w:rsidR="009168B6" w:rsidRPr="00EC1BBA">
        <w:t xml:space="preserve">] </w:t>
      </w:r>
      <w:r w:rsidRPr="00EC1BBA">
        <w:t>&lt;</w:t>
      </w:r>
      <w:r w:rsidRPr="00EC1BBA">
        <w:rPr>
          <w:b/>
        </w:rPr>
        <w:t>Insert height</w:t>
      </w:r>
      <w:r w:rsidRPr="00EC1BBA">
        <w:t>&gt;</w:t>
      </w:r>
    </w:p>
    <w:p w:rsidR="00A809D8" w:rsidRPr="00A809D8" w:rsidRDefault="00A809D8" w:rsidP="00A809D8">
      <w:pPr>
        <w:pStyle w:val="PR1"/>
        <w:tabs>
          <w:tab w:val="left" w:pos="864"/>
        </w:tabs>
        <w:rPr>
          <w:color w:val="FF0000"/>
        </w:rPr>
      </w:pPr>
      <w:r>
        <w:t xml:space="preserve">For </w:t>
      </w:r>
      <w:r>
        <w:rPr>
          <w:b/>
        </w:rPr>
        <w:t>Monument</w:t>
      </w:r>
      <w:r>
        <w:t xml:space="preserve"> specify height: </w:t>
      </w:r>
      <w:r w:rsidRPr="00EC1BBA">
        <w:t>[</w:t>
      </w:r>
      <w:r>
        <w:rPr>
          <w:color w:val="FF0000"/>
        </w:rPr>
        <w:t>4</w:t>
      </w:r>
      <w:r w:rsidRPr="00EC1BBA">
        <w:rPr>
          <w:color w:val="FF0000"/>
        </w:rPr>
        <w:t>"</w:t>
      </w:r>
      <w:r w:rsidRPr="00EC1BBA">
        <w:t xml:space="preserve"> </w:t>
      </w:r>
      <w:r w:rsidRPr="00EC1BBA">
        <w:rPr>
          <w:color w:val="008080"/>
        </w:rPr>
        <w:t>(</w:t>
      </w:r>
      <w:r>
        <w:rPr>
          <w:color w:val="008080"/>
        </w:rPr>
        <w:t>10.16</w:t>
      </w:r>
      <w:r w:rsidRPr="00EC1BBA">
        <w:rPr>
          <w:color w:val="008080"/>
        </w:rPr>
        <w:t xml:space="preserve"> cm)</w:t>
      </w:r>
      <w:r>
        <w:t xml:space="preserve">] or </w:t>
      </w:r>
      <w:r w:rsidRPr="00EC1BBA">
        <w:t>[</w:t>
      </w:r>
      <w:r>
        <w:rPr>
          <w:color w:val="FF0000"/>
        </w:rPr>
        <w:t>2.5</w:t>
      </w:r>
      <w:r w:rsidRPr="00EC1BBA">
        <w:rPr>
          <w:color w:val="FF0000"/>
        </w:rPr>
        <w:t>"</w:t>
      </w:r>
      <w:r w:rsidRPr="00EC1BBA">
        <w:t xml:space="preserve"> </w:t>
      </w:r>
      <w:r w:rsidRPr="00EC1BBA">
        <w:rPr>
          <w:color w:val="008080"/>
        </w:rPr>
        <w:t>(</w:t>
      </w:r>
      <w:r>
        <w:rPr>
          <w:color w:val="008080"/>
        </w:rPr>
        <w:t>6.35</w:t>
      </w:r>
      <w:r w:rsidRPr="00EC1BBA">
        <w:rPr>
          <w:color w:val="008080"/>
        </w:rPr>
        <w:t xml:space="preserve"> cm)</w:t>
      </w:r>
      <w:r w:rsidRPr="00EC1BBA">
        <w:t>] &lt;</w:t>
      </w:r>
      <w:r w:rsidRPr="00EC1BBA">
        <w:rPr>
          <w:b/>
        </w:rPr>
        <w:t>Insert height</w:t>
      </w:r>
      <w:r w:rsidRPr="00EC1BBA">
        <w:t>&gt;</w:t>
      </w:r>
    </w:p>
    <w:p w:rsidR="00986761" w:rsidRDefault="00783959" w:rsidP="009168B6">
      <w:pPr>
        <w:pStyle w:val="PR1"/>
        <w:tabs>
          <w:tab w:val="left" w:pos="864"/>
        </w:tabs>
      </w:pPr>
      <w:r>
        <w:t>Specify l</w:t>
      </w:r>
      <w:r w:rsidR="005F06A7">
        <w:t>ength</w:t>
      </w:r>
      <w:r w:rsidR="005F06A7" w:rsidRPr="00F17786">
        <w:t xml:space="preserve">: </w:t>
      </w:r>
      <w:r w:rsidR="005F06A7" w:rsidRPr="00F17786">
        <w:rPr>
          <w:rStyle w:val="IP"/>
          <w:color w:val="auto"/>
        </w:rPr>
        <w:t>8 feet</w:t>
      </w:r>
      <w:r w:rsidR="005F06A7" w:rsidRPr="00F17786">
        <w:rPr>
          <w:rStyle w:val="SI"/>
          <w:color w:val="auto"/>
        </w:rPr>
        <w:t xml:space="preserve"> (2.4 m)</w:t>
      </w:r>
      <w:r w:rsidR="009168B6">
        <w:t>.</w:t>
      </w:r>
    </w:p>
    <w:p w:rsidR="005F06A7" w:rsidRDefault="005F06A7" w:rsidP="005F06A7">
      <w:pPr>
        <w:pStyle w:val="PR1"/>
        <w:tabs>
          <w:tab w:val="left" w:pos="864"/>
        </w:tabs>
      </w:pPr>
      <w:r>
        <w:t>Colors and Patterns: [</w:t>
      </w:r>
      <w:r>
        <w:rPr>
          <w:b/>
        </w:rPr>
        <w:t>As indicated by manufacturer's designations</w:t>
      </w:r>
      <w:r>
        <w:t>] [</w:t>
      </w:r>
      <w:r>
        <w:rPr>
          <w:b/>
        </w:rPr>
        <w:t>Match Architect's sample</w:t>
      </w:r>
      <w:r>
        <w:t>] [</w:t>
      </w:r>
      <w:r>
        <w:rPr>
          <w:b/>
        </w:rPr>
        <w:t>As selected by Architect from full range of industry colors</w:t>
      </w:r>
      <w:r>
        <w:t>] &lt;</w:t>
      </w:r>
      <w:r>
        <w:rPr>
          <w:b/>
        </w:rPr>
        <w:t>Insert colors and patterns</w:t>
      </w:r>
      <w:r>
        <w:t>&gt;.</w:t>
      </w:r>
    </w:p>
    <w:p w:rsidR="005F06A7" w:rsidRDefault="005F06A7" w:rsidP="005F06A7">
      <w:pPr>
        <w:pStyle w:val="PR1"/>
        <w:tabs>
          <w:tab w:val="left" w:pos="864"/>
        </w:tabs>
      </w:pPr>
      <w:r>
        <w:t>Test Data:</w:t>
      </w:r>
    </w:p>
    <w:p w:rsidR="007961C1" w:rsidRPr="00EC1BBA" w:rsidRDefault="007961C1" w:rsidP="007961C1">
      <w:pPr>
        <w:pStyle w:val="PR2"/>
        <w:rPr>
          <w:szCs w:val="22"/>
        </w:rPr>
      </w:pPr>
      <w:r w:rsidRPr="00EC1BBA">
        <w:rPr>
          <w:szCs w:val="22"/>
        </w:rPr>
        <w:t>Resistance to light, ASTM F1515: Passes</w:t>
      </w:r>
    </w:p>
    <w:p w:rsidR="007961C1" w:rsidRPr="007961C1" w:rsidRDefault="007961C1" w:rsidP="007961C1">
      <w:pPr>
        <w:pStyle w:val="PR2"/>
        <w:rPr>
          <w:szCs w:val="22"/>
        </w:rPr>
      </w:pPr>
      <w:r w:rsidRPr="00EC1BBA">
        <w:rPr>
          <w:szCs w:val="22"/>
        </w:rPr>
        <w:t>Resistance to chemicals, ASTM F925: Passes</w:t>
      </w:r>
    </w:p>
    <w:p w:rsidR="005F06A7" w:rsidRPr="00E36559" w:rsidRDefault="005F06A7" w:rsidP="005F06A7">
      <w:pPr>
        <w:pStyle w:val="PR2"/>
        <w:rPr>
          <w:szCs w:val="22"/>
        </w:rPr>
      </w:pPr>
      <w:r w:rsidRPr="005D58CD">
        <w:rPr>
          <w:szCs w:val="22"/>
        </w:rPr>
        <w:t xml:space="preserve">ASTM E 648, </w:t>
      </w:r>
      <w:r>
        <w:t>Standard Test Method for Critical Radiant Flux of 0.45 watts/cm</w:t>
      </w:r>
      <w:r w:rsidRPr="00EA56E9">
        <w:rPr>
          <w:szCs w:val="22"/>
          <w:vertAlign w:val="superscript"/>
        </w:rPr>
        <w:t>2</w:t>
      </w:r>
      <w:r>
        <w:t xml:space="preserve"> or greater, Class 1.</w:t>
      </w:r>
    </w:p>
    <w:p w:rsidR="00E36559" w:rsidRDefault="00E36559" w:rsidP="00E36559">
      <w:pPr>
        <w:pStyle w:val="ART"/>
      </w:pPr>
      <w:r>
        <w:t xml:space="preserve">RESILIENT </w:t>
      </w:r>
      <w:r w:rsidR="00B30EF3" w:rsidRPr="00B30EF3">
        <w:rPr>
          <w:b/>
        </w:rPr>
        <w:t>MASQUERADE</w:t>
      </w:r>
      <w:r>
        <w:t xml:space="preserve"> </w:t>
      </w:r>
      <w:r w:rsidR="00783959">
        <w:t>WALL BASE</w:t>
      </w:r>
    </w:p>
    <w:p w:rsidR="00E36559" w:rsidRPr="008557BD" w:rsidRDefault="00E36559" w:rsidP="00E36559">
      <w:pPr>
        <w:pStyle w:val="PR1"/>
      </w:pPr>
      <w:r w:rsidRPr="000D59F1">
        <w:t xml:space="preserve">Basis-of-Design Product: Subject to compliance with requirements, provide </w:t>
      </w:r>
      <w:r w:rsidRPr="006267A5">
        <w:t xml:space="preserve">Johnsonite; A </w:t>
      </w:r>
      <w:r w:rsidRPr="008557BD">
        <w:t xml:space="preserve">Tarkett Company; </w:t>
      </w:r>
      <w:r>
        <w:t>Masquerade</w:t>
      </w:r>
      <w:r w:rsidRPr="008557BD">
        <w:t xml:space="preserve"> [</w:t>
      </w:r>
      <w:r w:rsidRPr="008557BD">
        <w:rPr>
          <w:b/>
        </w:rPr>
        <w:t>Classic</w:t>
      </w:r>
      <w:r w:rsidRPr="008557BD">
        <w:t>]</w:t>
      </w:r>
      <w:r w:rsidR="00AC1BDF" w:rsidRPr="00AC1BDF">
        <w:t xml:space="preserve"> </w:t>
      </w:r>
      <w:r w:rsidR="00AC1BDF" w:rsidRPr="008557BD">
        <w:t>[</w:t>
      </w:r>
      <w:r w:rsidR="00AC1BDF" w:rsidRPr="00E36559">
        <w:rPr>
          <w:b/>
        </w:rPr>
        <w:t>Oblique</w:t>
      </w:r>
      <w:r w:rsidR="00AC1BDF">
        <w:t>]</w:t>
      </w:r>
      <w:r w:rsidR="00AC1BDF" w:rsidRPr="00AC1BDF">
        <w:t xml:space="preserve"> </w:t>
      </w:r>
      <w:r w:rsidR="00AC1BDF" w:rsidRPr="008557BD">
        <w:t>[</w:t>
      </w:r>
      <w:r w:rsidR="00AC1BDF">
        <w:rPr>
          <w:b/>
        </w:rPr>
        <w:t>Outline</w:t>
      </w:r>
      <w:r w:rsidR="00AC1BDF" w:rsidRPr="008557BD">
        <w:t>]</w:t>
      </w:r>
      <w:r w:rsidR="00AC1BDF">
        <w:t xml:space="preserve"> </w:t>
      </w:r>
      <w:r w:rsidR="00AC1BDF" w:rsidRPr="008557BD">
        <w:t>[</w:t>
      </w:r>
      <w:r w:rsidR="00AC1BDF" w:rsidRPr="008557BD">
        <w:rPr>
          <w:b/>
        </w:rPr>
        <w:t>Reveal</w:t>
      </w:r>
      <w:r w:rsidR="00AC1BDF">
        <w:t xml:space="preserve">] </w:t>
      </w:r>
      <w:r w:rsidRPr="008557BD">
        <w:t>[</w:t>
      </w:r>
      <w:r w:rsidRPr="008557BD">
        <w:rPr>
          <w:b/>
        </w:rPr>
        <w:t>Silhouette</w:t>
      </w:r>
      <w:r w:rsidRPr="008557BD">
        <w:t xml:space="preserve">] </w:t>
      </w:r>
      <w:r w:rsidR="00AC1BDF" w:rsidRPr="008557BD">
        <w:t>[</w:t>
      </w:r>
      <w:r w:rsidR="00AC1BDF">
        <w:rPr>
          <w:b/>
        </w:rPr>
        <w:t>Traditional Wall Base</w:t>
      </w:r>
      <w:r w:rsidR="00783959">
        <w:t>]</w:t>
      </w:r>
      <w:r w:rsidR="00AC1BDF">
        <w:t xml:space="preserve"> or </w:t>
      </w:r>
      <w:r w:rsidRPr="008557BD">
        <w:t>comparable product.</w:t>
      </w:r>
    </w:p>
    <w:p w:rsidR="006952C2" w:rsidRDefault="006952C2" w:rsidP="006952C2">
      <w:pPr>
        <w:pStyle w:val="PR1"/>
      </w:pPr>
      <w:r>
        <w:t>Meets performance requirements for ASTM F 1861 Standard Specification for Resilient Wall Base, Type TP, Group 1.</w:t>
      </w:r>
    </w:p>
    <w:p w:rsidR="00B30EF3" w:rsidRPr="00AA62D5" w:rsidRDefault="00B80E80" w:rsidP="00AA62D5">
      <w:pPr>
        <w:pStyle w:val="PR1"/>
        <w:tabs>
          <w:tab w:val="left" w:pos="864"/>
        </w:tabs>
        <w:rPr>
          <w:color w:val="FF0000"/>
        </w:rPr>
      </w:pPr>
      <w:r>
        <w:t xml:space="preserve">Specify length for </w:t>
      </w:r>
      <w:r w:rsidRPr="00783959">
        <w:rPr>
          <w:b/>
        </w:rPr>
        <w:t>Traditional Wall Base</w:t>
      </w:r>
      <w:r w:rsidR="00B30EF3" w:rsidRPr="00783959">
        <w:t xml:space="preserve">: </w:t>
      </w:r>
      <w:r w:rsidRPr="00783959">
        <w:rPr>
          <w:rStyle w:val="IP"/>
          <w:color w:val="auto"/>
        </w:rPr>
        <w:t>4</w:t>
      </w:r>
      <w:r w:rsidR="00B30EF3" w:rsidRPr="00783959">
        <w:rPr>
          <w:rStyle w:val="IP"/>
          <w:color w:val="auto"/>
        </w:rPr>
        <w:t xml:space="preserve"> feet</w:t>
      </w:r>
      <w:r w:rsidR="00B30EF3" w:rsidRPr="00783959">
        <w:rPr>
          <w:rStyle w:val="SI"/>
          <w:color w:val="auto"/>
        </w:rPr>
        <w:t xml:space="preserve"> (</w:t>
      </w:r>
      <w:r w:rsidR="00783959" w:rsidRPr="00783959">
        <w:rPr>
          <w:rStyle w:val="SI"/>
          <w:color w:val="auto"/>
        </w:rPr>
        <w:t>1.22</w:t>
      </w:r>
      <w:r w:rsidR="00B30EF3" w:rsidRPr="00783959">
        <w:rPr>
          <w:rStyle w:val="SI"/>
          <w:color w:val="auto"/>
        </w:rPr>
        <w:t> m)</w:t>
      </w:r>
      <w:r w:rsidR="00B30EF3" w:rsidRPr="00783959">
        <w:t>.</w:t>
      </w:r>
      <w:r w:rsidR="00AA62D5">
        <w:t xml:space="preserve"> </w:t>
      </w:r>
    </w:p>
    <w:p w:rsidR="00783959" w:rsidRDefault="00783959" w:rsidP="00783959">
      <w:pPr>
        <w:pStyle w:val="PR1"/>
        <w:tabs>
          <w:tab w:val="left" w:pos="864"/>
        </w:tabs>
      </w:pPr>
      <w:r>
        <w:t xml:space="preserve">Specify length for </w:t>
      </w:r>
      <w:r w:rsidRPr="00783959">
        <w:rPr>
          <w:b/>
        </w:rPr>
        <w:t>Classic</w:t>
      </w:r>
      <w:r>
        <w:t xml:space="preserve">, </w:t>
      </w:r>
      <w:r w:rsidRPr="00783959">
        <w:rPr>
          <w:b/>
        </w:rPr>
        <w:t>Oblique</w:t>
      </w:r>
      <w:r>
        <w:t xml:space="preserve">, </w:t>
      </w:r>
      <w:r w:rsidRPr="00783959">
        <w:rPr>
          <w:b/>
        </w:rPr>
        <w:t>Ou</w:t>
      </w:r>
      <w:r>
        <w:rPr>
          <w:b/>
        </w:rPr>
        <w:t>t</w:t>
      </w:r>
      <w:r w:rsidRPr="00783959">
        <w:rPr>
          <w:b/>
        </w:rPr>
        <w:t>line</w:t>
      </w:r>
      <w:r>
        <w:t xml:space="preserve">, </w:t>
      </w:r>
      <w:r w:rsidRPr="00783959">
        <w:rPr>
          <w:b/>
        </w:rPr>
        <w:t>Reveal</w:t>
      </w:r>
      <w:r>
        <w:t xml:space="preserve">, or </w:t>
      </w:r>
      <w:r w:rsidRPr="00783959">
        <w:rPr>
          <w:b/>
        </w:rPr>
        <w:t>Silhouette</w:t>
      </w:r>
      <w:r>
        <w:t xml:space="preserve"> Wall Base</w:t>
      </w:r>
      <w:r w:rsidRPr="00783959">
        <w:t xml:space="preserve">: </w:t>
      </w:r>
      <w:r w:rsidRPr="00783959">
        <w:rPr>
          <w:rStyle w:val="IP"/>
          <w:color w:val="auto"/>
        </w:rPr>
        <w:t>8 feet</w:t>
      </w:r>
      <w:r w:rsidRPr="00783959">
        <w:rPr>
          <w:rStyle w:val="SI"/>
          <w:color w:val="auto"/>
        </w:rPr>
        <w:t xml:space="preserve"> (2.44 m)</w:t>
      </w:r>
      <w:r w:rsidRPr="00783959">
        <w:t>.</w:t>
      </w:r>
    </w:p>
    <w:p w:rsidR="00E36559" w:rsidRDefault="00E36559" w:rsidP="00E36559">
      <w:pPr>
        <w:pStyle w:val="PR1"/>
        <w:tabs>
          <w:tab w:val="left" w:pos="864"/>
        </w:tabs>
      </w:pPr>
      <w:r>
        <w:t>Colors and Patterns: [</w:t>
      </w:r>
      <w:r>
        <w:rPr>
          <w:b/>
        </w:rPr>
        <w:t>As indicated by manufacturer's designations</w:t>
      </w:r>
      <w:r>
        <w:t>] [</w:t>
      </w:r>
      <w:r>
        <w:rPr>
          <w:b/>
        </w:rPr>
        <w:t>Match Architect's sample</w:t>
      </w:r>
      <w:r>
        <w:t>] [</w:t>
      </w:r>
      <w:r>
        <w:rPr>
          <w:b/>
        </w:rPr>
        <w:t>As selected by Architect from full range of industry colors</w:t>
      </w:r>
      <w:r>
        <w:t>] &lt;</w:t>
      </w:r>
      <w:r>
        <w:rPr>
          <w:b/>
        </w:rPr>
        <w:t>Insert colors and patterns</w:t>
      </w:r>
      <w:r>
        <w:t>&gt;.</w:t>
      </w:r>
    </w:p>
    <w:p w:rsidR="00E36559" w:rsidRDefault="00E36559" w:rsidP="00E36559">
      <w:pPr>
        <w:pStyle w:val="PR1"/>
        <w:tabs>
          <w:tab w:val="left" w:pos="864"/>
        </w:tabs>
      </w:pPr>
      <w:r>
        <w:t>Test Data:</w:t>
      </w:r>
    </w:p>
    <w:p w:rsidR="00E36559" w:rsidRPr="00EC1BBA" w:rsidRDefault="00E36559" w:rsidP="00E36559">
      <w:pPr>
        <w:pStyle w:val="PR2"/>
        <w:rPr>
          <w:szCs w:val="22"/>
        </w:rPr>
      </w:pPr>
      <w:r w:rsidRPr="00EC1BBA">
        <w:rPr>
          <w:szCs w:val="22"/>
        </w:rPr>
        <w:t>Resistance to light, ASTM F1515: Passes</w:t>
      </w:r>
    </w:p>
    <w:p w:rsidR="00E36559" w:rsidRPr="007961C1" w:rsidRDefault="00E36559" w:rsidP="00E36559">
      <w:pPr>
        <w:pStyle w:val="PR2"/>
        <w:rPr>
          <w:szCs w:val="22"/>
        </w:rPr>
      </w:pPr>
      <w:r w:rsidRPr="00EC1BBA">
        <w:rPr>
          <w:szCs w:val="22"/>
        </w:rPr>
        <w:t>Resistance to chemicals, ASTM F925: Passes</w:t>
      </w:r>
    </w:p>
    <w:p w:rsidR="00E36559" w:rsidRPr="00AA4F59" w:rsidRDefault="00E36559" w:rsidP="00AA4F59">
      <w:pPr>
        <w:pStyle w:val="PR2"/>
        <w:rPr>
          <w:szCs w:val="22"/>
        </w:rPr>
      </w:pPr>
      <w:r w:rsidRPr="005D58CD">
        <w:rPr>
          <w:szCs w:val="22"/>
        </w:rPr>
        <w:t xml:space="preserve">ASTM E 648, </w:t>
      </w:r>
      <w:r>
        <w:t>Standard Test Method for Critical Radiant Flux of 0.45 watts/cm</w:t>
      </w:r>
      <w:r w:rsidRPr="00EA56E9">
        <w:rPr>
          <w:szCs w:val="22"/>
          <w:vertAlign w:val="superscript"/>
        </w:rPr>
        <w:t>2</w:t>
      </w:r>
      <w:r>
        <w:t xml:space="preserve"> or greater, Class 1.</w:t>
      </w:r>
    </w:p>
    <w:p w:rsidR="005242E3" w:rsidRPr="005242E3" w:rsidRDefault="005242E3" w:rsidP="005242E3">
      <w:pPr>
        <w:keepNext/>
        <w:numPr>
          <w:ilvl w:val="3"/>
          <w:numId w:val="1"/>
        </w:numPr>
        <w:suppressAutoHyphens/>
        <w:spacing w:before="240"/>
        <w:jc w:val="both"/>
        <w:outlineLvl w:val="1"/>
      </w:pPr>
      <w:r w:rsidRPr="005242E3">
        <w:lastRenderedPageBreak/>
        <w:t>INSTALLATION MATERIALS</w:t>
      </w:r>
    </w:p>
    <w:p w:rsidR="004E785E" w:rsidRPr="00CF3B62" w:rsidRDefault="004E785E" w:rsidP="004E785E">
      <w:pPr>
        <w:pStyle w:val="PR1"/>
        <w:tabs>
          <w:tab w:val="left" w:pos="864"/>
        </w:tabs>
        <w:rPr>
          <w:szCs w:val="22"/>
        </w:rPr>
      </w:pPr>
      <w:r w:rsidRPr="00CF3B62">
        <w:rPr>
          <w:szCs w:val="22"/>
        </w:rPr>
        <w:t xml:space="preserve">Adhesives:  as recommended by </w:t>
      </w:r>
      <w:r w:rsidR="002827A9">
        <w:rPr>
          <w:szCs w:val="22"/>
        </w:rPr>
        <w:t>Tarkett</w:t>
      </w:r>
      <w:r>
        <w:rPr>
          <w:szCs w:val="22"/>
        </w:rPr>
        <w:t xml:space="preserve"> to meet site conditions</w:t>
      </w:r>
    </w:p>
    <w:p w:rsidR="004E785E" w:rsidRPr="00CF3B62" w:rsidRDefault="002827A9" w:rsidP="004E785E">
      <w:pPr>
        <w:pStyle w:val="PR2"/>
        <w:tabs>
          <w:tab w:val="left" w:pos="1440"/>
        </w:tabs>
        <w:rPr>
          <w:szCs w:val="22"/>
        </w:rPr>
      </w:pPr>
      <w:r>
        <w:rPr>
          <w:szCs w:val="22"/>
        </w:rPr>
        <w:t xml:space="preserve">Tarkett </w:t>
      </w:r>
      <w:r w:rsidR="004E785E" w:rsidRPr="00CF3B62">
        <w:rPr>
          <w:szCs w:val="22"/>
        </w:rPr>
        <w:t>960 Cove Base Adhesive</w:t>
      </w:r>
      <w:r w:rsidR="004E785E">
        <w:rPr>
          <w:szCs w:val="22"/>
        </w:rPr>
        <w:t xml:space="preserve"> (Porous applications)</w:t>
      </w:r>
    </w:p>
    <w:p w:rsidR="004E785E" w:rsidRDefault="002827A9" w:rsidP="004E785E">
      <w:pPr>
        <w:pStyle w:val="PR2"/>
        <w:tabs>
          <w:tab w:val="left" w:pos="1440"/>
        </w:tabs>
        <w:rPr>
          <w:szCs w:val="22"/>
        </w:rPr>
      </w:pPr>
      <w:r>
        <w:rPr>
          <w:szCs w:val="22"/>
        </w:rPr>
        <w:t>Tarkett</w:t>
      </w:r>
      <w:r w:rsidR="004E785E" w:rsidRPr="00CF3B62">
        <w:rPr>
          <w:szCs w:val="22"/>
        </w:rPr>
        <w:t xml:space="preserve"> 94</w:t>
      </w:r>
      <w:r w:rsidR="004E785E">
        <w:rPr>
          <w:szCs w:val="22"/>
        </w:rPr>
        <w:t>6</w:t>
      </w:r>
      <w:r w:rsidR="004E785E" w:rsidRPr="00CF3B62">
        <w:rPr>
          <w:szCs w:val="22"/>
        </w:rPr>
        <w:t xml:space="preserve"> </w:t>
      </w:r>
      <w:r w:rsidR="004E785E">
        <w:rPr>
          <w:szCs w:val="22"/>
        </w:rPr>
        <w:t xml:space="preserve">Premium </w:t>
      </w:r>
      <w:r w:rsidR="004E785E" w:rsidRPr="00CF3B62">
        <w:rPr>
          <w:szCs w:val="22"/>
        </w:rPr>
        <w:t>Contact Bond Adhesive</w:t>
      </w:r>
      <w:r w:rsidR="004E785E">
        <w:rPr>
          <w:szCs w:val="22"/>
        </w:rPr>
        <w:t xml:space="preserve"> (Non-porous applications)</w:t>
      </w:r>
    </w:p>
    <w:p w:rsidR="001D3286" w:rsidRPr="0085335F" w:rsidRDefault="001D3286" w:rsidP="006D0D6D">
      <w:pPr>
        <w:pStyle w:val="PRT"/>
        <w:spacing w:before="240"/>
        <w:rPr>
          <w:szCs w:val="22"/>
        </w:rPr>
      </w:pPr>
      <w:r w:rsidRPr="0085335F">
        <w:rPr>
          <w:szCs w:val="22"/>
        </w:rPr>
        <w:t>EXECUTION</w:t>
      </w:r>
    </w:p>
    <w:p w:rsidR="001D3286" w:rsidRPr="0085335F" w:rsidRDefault="001D3286" w:rsidP="006D0D6D">
      <w:pPr>
        <w:pStyle w:val="ART"/>
        <w:spacing w:before="240"/>
        <w:rPr>
          <w:szCs w:val="22"/>
        </w:rPr>
      </w:pPr>
      <w:r w:rsidRPr="0085335F">
        <w:rPr>
          <w:szCs w:val="22"/>
        </w:rPr>
        <w:t>EXAMINATION</w:t>
      </w:r>
    </w:p>
    <w:p w:rsidR="001D3286" w:rsidRPr="0085335F" w:rsidRDefault="001D3286" w:rsidP="006D0D6D">
      <w:pPr>
        <w:pStyle w:val="PR1"/>
        <w:rPr>
          <w:szCs w:val="22"/>
        </w:rPr>
      </w:pPr>
      <w:r w:rsidRPr="0085335F">
        <w:rPr>
          <w:szCs w:val="22"/>
        </w:rPr>
        <w:t xml:space="preserve">Examine substrates, with Installer present, for compliance with requirements for maximum moisture content and other conditions affecting </w:t>
      </w:r>
      <w:r w:rsidR="0084577F" w:rsidRPr="0085335F">
        <w:rPr>
          <w:szCs w:val="22"/>
        </w:rPr>
        <w:t>performance of the work</w:t>
      </w:r>
      <w:r w:rsidRPr="0085335F">
        <w:rPr>
          <w:szCs w:val="22"/>
        </w:rPr>
        <w:t>.</w:t>
      </w:r>
    </w:p>
    <w:p w:rsidR="001D3286" w:rsidRPr="0085335F" w:rsidRDefault="001D3286" w:rsidP="006D0D6D">
      <w:pPr>
        <w:pStyle w:val="PR1"/>
        <w:rPr>
          <w:szCs w:val="22"/>
        </w:rPr>
      </w:pPr>
      <w:r w:rsidRPr="0085335F">
        <w:rPr>
          <w:szCs w:val="22"/>
        </w:rPr>
        <w:t>Verify that finishes of substrates comply with tolerances and other requirements specified in other Sections and that substrates are free of cracks, ridges, depressions, scale, and foreign deposits that might interfere with adhesion of resilient products.</w:t>
      </w:r>
    </w:p>
    <w:p w:rsidR="001D3286" w:rsidRPr="0085335F" w:rsidRDefault="001D3286" w:rsidP="006D0D6D">
      <w:pPr>
        <w:pStyle w:val="PR1"/>
        <w:rPr>
          <w:szCs w:val="22"/>
        </w:rPr>
      </w:pPr>
      <w:r w:rsidRPr="0085335F">
        <w:rPr>
          <w:szCs w:val="22"/>
        </w:rPr>
        <w:t>Proceed with installation only after unsatisfactory conditions have been corrected.</w:t>
      </w:r>
    </w:p>
    <w:p w:rsidR="004E785E" w:rsidRPr="00CF3B62" w:rsidRDefault="004E785E" w:rsidP="004E785E">
      <w:pPr>
        <w:pStyle w:val="ART"/>
        <w:tabs>
          <w:tab w:val="left" w:pos="864"/>
        </w:tabs>
        <w:rPr>
          <w:szCs w:val="22"/>
        </w:rPr>
      </w:pPr>
      <w:r w:rsidRPr="00CF3B62">
        <w:rPr>
          <w:szCs w:val="22"/>
        </w:rPr>
        <w:t>PREPARATION</w:t>
      </w:r>
    </w:p>
    <w:p w:rsidR="004E785E" w:rsidRPr="00CF3B62" w:rsidRDefault="004E785E" w:rsidP="004E785E">
      <w:pPr>
        <w:pStyle w:val="PR1"/>
        <w:tabs>
          <w:tab w:val="left" w:pos="864"/>
        </w:tabs>
        <w:rPr>
          <w:szCs w:val="22"/>
        </w:rPr>
      </w:pPr>
      <w:r w:rsidRPr="00CF3B62">
        <w:rPr>
          <w:szCs w:val="22"/>
        </w:rPr>
        <w:t xml:space="preserve">Prepare substrates according to </w:t>
      </w:r>
      <w:r w:rsidR="002827A9">
        <w:rPr>
          <w:szCs w:val="22"/>
        </w:rPr>
        <w:t>Tarkett</w:t>
      </w:r>
      <w:r w:rsidRPr="00CF3B62">
        <w:rPr>
          <w:szCs w:val="22"/>
        </w:rPr>
        <w:t>'s written instructions to ensure adhesion of resilient wall base.</w:t>
      </w:r>
    </w:p>
    <w:p w:rsidR="004E785E" w:rsidRPr="00CF3B62" w:rsidRDefault="004E785E" w:rsidP="004E785E">
      <w:pPr>
        <w:pStyle w:val="PR1"/>
        <w:tabs>
          <w:tab w:val="left" w:pos="864"/>
        </w:tabs>
        <w:rPr>
          <w:szCs w:val="22"/>
        </w:rPr>
      </w:pPr>
      <w:r w:rsidRPr="00CF3B62">
        <w:rPr>
          <w:szCs w:val="22"/>
        </w:rPr>
        <w:t>Fill cracks, holes, and depressions in substrates with trowelable leveling and patching compound and remove bumps and ridges to produce a uniform and smooth substrate.</w:t>
      </w:r>
    </w:p>
    <w:p w:rsidR="004E785E" w:rsidRPr="00CF3B62" w:rsidRDefault="004E785E" w:rsidP="004E785E">
      <w:pPr>
        <w:pStyle w:val="PR1"/>
        <w:tabs>
          <w:tab w:val="left" w:pos="864"/>
        </w:tabs>
      </w:pPr>
      <w:r w:rsidRPr="00CF3B62">
        <w:t>Move resilient products and installation materials into spaces where they will be installed at least 48 hours in advance of installation.</w:t>
      </w:r>
    </w:p>
    <w:p w:rsidR="004E785E" w:rsidRPr="00CF3B62" w:rsidRDefault="004E785E" w:rsidP="004E785E">
      <w:pPr>
        <w:pStyle w:val="PR1"/>
        <w:tabs>
          <w:tab w:val="left" w:pos="864"/>
        </w:tabs>
        <w:rPr>
          <w:szCs w:val="22"/>
        </w:rPr>
      </w:pPr>
      <w:r>
        <w:rPr>
          <w:szCs w:val="22"/>
        </w:rPr>
        <w:t>V</w:t>
      </w:r>
      <w:r w:rsidRPr="00CF3B62">
        <w:rPr>
          <w:szCs w:val="22"/>
        </w:rPr>
        <w:t>acuum clean substrates to be covered by resilient products immediately before installation.</w:t>
      </w:r>
    </w:p>
    <w:p w:rsidR="004E785E" w:rsidRPr="00CF3B62" w:rsidRDefault="004E785E" w:rsidP="004E785E">
      <w:pPr>
        <w:pStyle w:val="ART"/>
        <w:tabs>
          <w:tab w:val="left" w:pos="864"/>
        </w:tabs>
        <w:rPr>
          <w:szCs w:val="22"/>
        </w:rPr>
      </w:pPr>
      <w:r w:rsidRPr="00CF3B62">
        <w:rPr>
          <w:szCs w:val="22"/>
        </w:rPr>
        <w:t>RESILIENT BASE INSTALLATION</w:t>
      </w:r>
    </w:p>
    <w:p w:rsidR="004E785E" w:rsidRPr="00CF3B62" w:rsidRDefault="004E785E" w:rsidP="004E785E">
      <w:pPr>
        <w:pStyle w:val="PR1"/>
        <w:tabs>
          <w:tab w:val="left" w:pos="864"/>
        </w:tabs>
        <w:rPr>
          <w:szCs w:val="22"/>
        </w:rPr>
      </w:pPr>
      <w:r w:rsidRPr="00CF3B62">
        <w:rPr>
          <w:szCs w:val="22"/>
        </w:rPr>
        <w:t xml:space="preserve">Comply with </w:t>
      </w:r>
      <w:r w:rsidR="002827A9">
        <w:rPr>
          <w:szCs w:val="22"/>
        </w:rPr>
        <w:t>Tarkett</w:t>
      </w:r>
      <w:r w:rsidRPr="00CF3B62">
        <w:rPr>
          <w:szCs w:val="22"/>
        </w:rPr>
        <w:t>'s written instructions for installing resilient base.</w:t>
      </w:r>
    </w:p>
    <w:p w:rsidR="004E785E" w:rsidRPr="00CF3B62" w:rsidRDefault="004E785E" w:rsidP="004E785E">
      <w:pPr>
        <w:pStyle w:val="PR1"/>
        <w:tabs>
          <w:tab w:val="left" w:pos="864"/>
        </w:tabs>
        <w:rPr>
          <w:szCs w:val="22"/>
        </w:rPr>
      </w:pPr>
      <w:r w:rsidRPr="00CF3B62">
        <w:rPr>
          <w:szCs w:val="22"/>
        </w:rPr>
        <w:t>Apply resilient base to walls, columns, pilasters, casework and cabinets in toe spaces, and other permanent fixtures in rooms and areas where base is required.</w:t>
      </w:r>
    </w:p>
    <w:p w:rsidR="004E785E" w:rsidRPr="00CF3B62" w:rsidRDefault="004E785E" w:rsidP="004E785E">
      <w:pPr>
        <w:pStyle w:val="PR1"/>
        <w:tabs>
          <w:tab w:val="left" w:pos="864"/>
        </w:tabs>
        <w:rPr>
          <w:szCs w:val="22"/>
        </w:rPr>
      </w:pPr>
      <w:r w:rsidRPr="00CF3B62">
        <w:rPr>
          <w:szCs w:val="22"/>
        </w:rPr>
        <w:t>Install resilient base in lengths as long as practicable without gaps at seams and with tops of adjacent pieces aligned.</w:t>
      </w:r>
    </w:p>
    <w:p w:rsidR="004E785E" w:rsidRPr="00CF3B62" w:rsidRDefault="004E785E" w:rsidP="004E785E">
      <w:pPr>
        <w:pStyle w:val="PR1"/>
        <w:tabs>
          <w:tab w:val="left" w:pos="864"/>
        </w:tabs>
        <w:rPr>
          <w:szCs w:val="22"/>
        </w:rPr>
      </w:pPr>
      <w:r w:rsidRPr="00CF3B62">
        <w:rPr>
          <w:szCs w:val="22"/>
        </w:rPr>
        <w:t>T</w:t>
      </w:r>
      <w:r w:rsidR="00A02D61">
        <w:rPr>
          <w:szCs w:val="22"/>
        </w:rPr>
        <w:t>ightly adhere</w:t>
      </w:r>
      <w:r>
        <w:rPr>
          <w:szCs w:val="22"/>
        </w:rPr>
        <w:t xml:space="preserve"> </w:t>
      </w:r>
      <w:r w:rsidRPr="00CF3B62">
        <w:rPr>
          <w:szCs w:val="22"/>
        </w:rPr>
        <w:t>resilient</w:t>
      </w:r>
      <w:r w:rsidR="00A02D61">
        <w:rPr>
          <w:szCs w:val="22"/>
        </w:rPr>
        <w:t xml:space="preserve"> wall</w:t>
      </w:r>
      <w:r w:rsidRPr="00CF3B62">
        <w:rPr>
          <w:szCs w:val="22"/>
        </w:rPr>
        <w:t xml:space="preserve"> base to substrate throughout length of each piece, with base in continuous contact with horizontal and vertical substrates.</w:t>
      </w:r>
    </w:p>
    <w:p w:rsidR="004E785E" w:rsidRPr="00CF3B62" w:rsidRDefault="004E785E" w:rsidP="004E785E">
      <w:pPr>
        <w:pStyle w:val="PR1"/>
        <w:tabs>
          <w:tab w:val="left" w:pos="864"/>
        </w:tabs>
        <w:rPr>
          <w:szCs w:val="22"/>
        </w:rPr>
      </w:pPr>
      <w:r w:rsidRPr="00CF3B62">
        <w:rPr>
          <w:szCs w:val="22"/>
        </w:rPr>
        <w:t>Do not stretch resilient base during installation.</w:t>
      </w:r>
    </w:p>
    <w:p w:rsidR="004E785E" w:rsidRPr="00CF3B62" w:rsidRDefault="004E785E" w:rsidP="004E785E">
      <w:pPr>
        <w:pStyle w:val="ART"/>
        <w:tabs>
          <w:tab w:val="left" w:pos="864"/>
        </w:tabs>
        <w:rPr>
          <w:szCs w:val="22"/>
        </w:rPr>
      </w:pPr>
      <w:r w:rsidRPr="00CF3B62">
        <w:rPr>
          <w:szCs w:val="22"/>
        </w:rPr>
        <w:t>CLEANING AND PROTECTION</w:t>
      </w:r>
    </w:p>
    <w:p w:rsidR="004E785E" w:rsidRPr="00CF3B62" w:rsidRDefault="004E785E" w:rsidP="004E785E">
      <w:pPr>
        <w:pStyle w:val="PR1"/>
        <w:tabs>
          <w:tab w:val="left" w:pos="864"/>
        </w:tabs>
        <w:rPr>
          <w:szCs w:val="22"/>
        </w:rPr>
      </w:pPr>
      <w:r w:rsidRPr="00CF3B62">
        <w:rPr>
          <w:szCs w:val="22"/>
        </w:rPr>
        <w:t xml:space="preserve">Comply with </w:t>
      </w:r>
      <w:r w:rsidR="002827A9">
        <w:rPr>
          <w:szCs w:val="22"/>
        </w:rPr>
        <w:t>Tarkett</w:t>
      </w:r>
      <w:r w:rsidRPr="00CF3B62">
        <w:rPr>
          <w:szCs w:val="22"/>
        </w:rPr>
        <w:t>'s written instructions for cleaning and protection of resilient products.</w:t>
      </w:r>
    </w:p>
    <w:p w:rsidR="004E785E" w:rsidRPr="00CF3B62" w:rsidRDefault="004E785E" w:rsidP="004E785E">
      <w:pPr>
        <w:pStyle w:val="PR1"/>
        <w:tabs>
          <w:tab w:val="left" w:pos="864"/>
        </w:tabs>
        <w:rPr>
          <w:szCs w:val="22"/>
        </w:rPr>
      </w:pPr>
      <w:r w:rsidRPr="00CF3B62">
        <w:rPr>
          <w:szCs w:val="22"/>
        </w:rPr>
        <w:lastRenderedPageBreak/>
        <w:t>Perform the following operations immediately after completing resilient product installation:</w:t>
      </w:r>
    </w:p>
    <w:p w:rsidR="004E785E" w:rsidRPr="00CF3B62" w:rsidRDefault="004E785E" w:rsidP="004E785E">
      <w:pPr>
        <w:pStyle w:val="PR2"/>
        <w:tabs>
          <w:tab w:val="left" w:pos="1440"/>
        </w:tabs>
        <w:rPr>
          <w:szCs w:val="22"/>
        </w:rPr>
      </w:pPr>
      <w:r w:rsidRPr="00CF3B62">
        <w:rPr>
          <w:szCs w:val="22"/>
        </w:rPr>
        <w:t>Remove adhesive and other blemishes from exposed surfaces.</w:t>
      </w:r>
    </w:p>
    <w:p w:rsidR="004E785E" w:rsidRPr="00CF3B62" w:rsidRDefault="004E785E" w:rsidP="004E785E">
      <w:pPr>
        <w:pStyle w:val="PR1"/>
        <w:tabs>
          <w:tab w:val="left" w:pos="864"/>
        </w:tabs>
        <w:rPr>
          <w:szCs w:val="22"/>
        </w:rPr>
      </w:pPr>
      <w:r w:rsidRPr="00CF3B62">
        <w:rPr>
          <w:szCs w:val="22"/>
        </w:rPr>
        <w:t>Protect resilient products from mars, marks, indentations, and other damage from construction operations and placement of equipment and fixtures during remainder of construction period.</w:t>
      </w:r>
    </w:p>
    <w:p w:rsidR="001D3286" w:rsidRPr="001A7284" w:rsidRDefault="004E785E" w:rsidP="004E785E">
      <w:pPr>
        <w:pStyle w:val="PR1"/>
        <w:rPr>
          <w:szCs w:val="22"/>
        </w:rPr>
      </w:pPr>
      <w:r w:rsidRPr="00CF3B62">
        <w:rPr>
          <w:szCs w:val="22"/>
        </w:rPr>
        <w:t>END OF SECTION 09</w:t>
      </w:r>
      <w:r>
        <w:rPr>
          <w:szCs w:val="22"/>
        </w:rPr>
        <w:t>.</w:t>
      </w:r>
      <w:r w:rsidRPr="00CF3B62">
        <w:rPr>
          <w:szCs w:val="22"/>
        </w:rPr>
        <w:t>65</w:t>
      </w:r>
      <w:r>
        <w:rPr>
          <w:szCs w:val="22"/>
        </w:rPr>
        <w:t>.</w:t>
      </w:r>
      <w:r w:rsidRPr="00CF3B62">
        <w:rPr>
          <w:szCs w:val="22"/>
        </w:rPr>
        <w:t>13</w:t>
      </w:r>
    </w:p>
    <w:sectPr w:rsidR="001D3286" w:rsidRPr="001A7284" w:rsidSect="00547A2E">
      <w:headerReference w:type="default" r:id="rId8"/>
      <w:footerReference w:type="default" r:id="rId9"/>
      <w:headerReference w:type="first" r:id="rId10"/>
      <w:footerReference w:type="first" r:id="rId11"/>
      <w:footnotePr>
        <w:numRestart w:val="eachSect"/>
      </w:footnotePr>
      <w:endnotePr>
        <w:numFmt w:val="decimal"/>
      </w:endnotePr>
      <w:pgSz w:w="12240" w:h="15840" w:code="1"/>
      <w:pgMar w:top="1440" w:right="1440" w:bottom="900" w:left="1440" w:header="720" w:footer="541"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50AC" w:rsidRDefault="00EC50AC">
      <w:r>
        <w:separator/>
      </w:r>
    </w:p>
  </w:endnote>
  <w:endnote w:type="continuationSeparator" w:id="0">
    <w:p w:rsidR="00EC50AC" w:rsidRDefault="00EC50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otum">
    <w:altName w:val="돋움"/>
    <w:panose1 w:val="020B0600000101010101"/>
    <w:charset w:val="81"/>
    <w:family w:val="modern"/>
    <w:notTrueType/>
    <w:pitch w:val="fixed"/>
    <w:sig w:usb0="00000001"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432" w:type="dxa"/>
      <w:tblLayout w:type="fixed"/>
      <w:tblCellMar>
        <w:left w:w="72" w:type="dxa"/>
        <w:right w:w="72" w:type="dxa"/>
      </w:tblCellMar>
      <w:tblLook w:val="0000" w:firstRow="0" w:lastRow="0" w:firstColumn="0" w:lastColumn="0" w:noHBand="0" w:noVBand="0"/>
    </w:tblPr>
    <w:tblGrid>
      <w:gridCol w:w="3144"/>
      <w:gridCol w:w="3144"/>
      <w:gridCol w:w="3144"/>
    </w:tblGrid>
    <w:tr w:rsidR="007E339E" w:rsidRPr="00590798" w:rsidTr="00F66EBD">
      <w:trPr>
        <w:trHeight w:val="90"/>
      </w:trPr>
      <w:tc>
        <w:tcPr>
          <w:tcW w:w="3144" w:type="dxa"/>
        </w:tcPr>
        <w:p w:rsidR="007E339E" w:rsidRPr="00966050" w:rsidRDefault="00DB795D" w:rsidP="00590798">
          <w:pPr>
            <w:pStyle w:val="FTR"/>
            <w:ind w:right="-1782"/>
            <w:jc w:val="left"/>
            <w:rPr>
              <w:sz w:val="16"/>
              <w:szCs w:val="16"/>
            </w:rPr>
          </w:pPr>
          <w:r>
            <w:rPr>
              <w:sz w:val="16"/>
              <w:szCs w:val="16"/>
            </w:rPr>
            <w:t>0802</w:t>
          </w:r>
          <w:r w:rsidR="004751D9">
            <w:rPr>
              <w:sz w:val="16"/>
              <w:szCs w:val="16"/>
            </w:rPr>
            <w:t>21</w:t>
          </w:r>
        </w:p>
      </w:tc>
      <w:tc>
        <w:tcPr>
          <w:tcW w:w="3144" w:type="dxa"/>
          <w:shd w:val="clear" w:color="auto" w:fill="auto"/>
        </w:tcPr>
        <w:p w:rsidR="007E339E" w:rsidRPr="00963360" w:rsidRDefault="007E339E" w:rsidP="00F66EBD">
          <w:pPr>
            <w:pStyle w:val="FTR"/>
            <w:jc w:val="center"/>
            <w:rPr>
              <w:sz w:val="16"/>
              <w:szCs w:val="16"/>
            </w:rPr>
          </w:pPr>
          <w:r w:rsidRPr="00590798">
            <w:rPr>
              <w:sz w:val="16"/>
              <w:szCs w:val="16"/>
            </w:rPr>
            <w:t xml:space="preserve">Page </w:t>
          </w:r>
          <w:r w:rsidRPr="00590798">
            <w:rPr>
              <w:rStyle w:val="PageNumber"/>
              <w:sz w:val="16"/>
              <w:szCs w:val="16"/>
            </w:rPr>
            <w:fldChar w:fldCharType="begin"/>
          </w:r>
          <w:r w:rsidRPr="00590798">
            <w:rPr>
              <w:rStyle w:val="PageNumber"/>
              <w:sz w:val="16"/>
              <w:szCs w:val="16"/>
            </w:rPr>
            <w:instrText xml:space="preserve"> PAGE </w:instrText>
          </w:r>
          <w:r w:rsidRPr="00590798">
            <w:rPr>
              <w:rStyle w:val="PageNumber"/>
              <w:sz w:val="16"/>
              <w:szCs w:val="16"/>
            </w:rPr>
            <w:fldChar w:fldCharType="separate"/>
          </w:r>
          <w:r w:rsidR="00DB795D">
            <w:rPr>
              <w:rStyle w:val="PageNumber"/>
              <w:noProof/>
              <w:sz w:val="16"/>
              <w:szCs w:val="16"/>
            </w:rPr>
            <w:t>8</w:t>
          </w:r>
          <w:r w:rsidRPr="00590798">
            <w:rPr>
              <w:rStyle w:val="PageNumber"/>
              <w:sz w:val="16"/>
              <w:szCs w:val="16"/>
            </w:rPr>
            <w:fldChar w:fldCharType="end"/>
          </w:r>
          <w:r w:rsidRPr="00590798">
            <w:rPr>
              <w:rStyle w:val="PageNumber"/>
              <w:sz w:val="16"/>
              <w:szCs w:val="16"/>
            </w:rPr>
            <w:t xml:space="preserve"> of </w:t>
          </w:r>
          <w:r w:rsidRPr="00590798">
            <w:rPr>
              <w:rStyle w:val="PageNumber"/>
              <w:sz w:val="16"/>
              <w:szCs w:val="16"/>
            </w:rPr>
            <w:fldChar w:fldCharType="begin"/>
          </w:r>
          <w:r w:rsidRPr="00590798">
            <w:rPr>
              <w:rStyle w:val="PageNumber"/>
              <w:sz w:val="16"/>
              <w:szCs w:val="16"/>
            </w:rPr>
            <w:instrText xml:space="preserve"> NUMPAGES </w:instrText>
          </w:r>
          <w:r w:rsidRPr="00590798">
            <w:rPr>
              <w:rStyle w:val="PageNumber"/>
              <w:sz w:val="16"/>
              <w:szCs w:val="16"/>
            </w:rPr>
            <w:fldChar w:fldCharType="separate"/>
          </w:r>
          <w:r w:rsidR="00DB795D">
            <w:rPr>
              <w:rStyle w:val="PageNumber"/>
              <w:noProof/>
              <w:sz w:val="16"/>
              <w:szCs w:val="16"/>
            </w:rPr>
            <w:t>8</w:t>
          </w:r>
          <w:r w:rsidRPr="00590798">
            <w:rPr>
              <w:rStyle w:val="PageNumber"/>
              <w:sz w:val="16"/>
              <w:szCs w:val="16"/>
            </w:rPr>
            <w:fldChar w:fldCharType="end"/>
          </w:r>
        </w:p>
      </w:tc>
      <w:tc>
        <w:tcPr>
          <w:tcW w:w="3144" w:type="dxa"/>
          <w:shd w:val="clear" w:color="auto" w:fill="auto"/>
        </w:tcPr>
        <w:p w:rsidR="007E339E" w:rsidRPr="00590798" w:rsidRDefault="007E339E" w:rsidP="00590798">
          <w:pPr>
            <w:pStyle w:val="RJUST"/>
            <w:rPr>
              <w:sz w:val="16"/>
              <w:szCs w:val="16"/>
            </w:rPr>
          </w:pPr>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432" w:type="dxa"/>
      <w:tblLayout w:type="fixed"/>
      <w:tblCellMar>
        <w:left w:w="72" w:type="dxa"/>
        <w:right w:w="72" w:type="dxa"/>
      </w:tblCellMar>
      <w:tblLook w:val="0000" w:firstRow="0" w:lastRow="0" w:firstColumn="0" w:lastColumn="0" w:noHBand="0" w:noVBand="0"/>
    </w:tblPr>
    <w:tblGrid>
      <w:gridCol w:w="3144"/>
      <w:gridCol w:w="3144"/>
      <w:gridCol w:w="3144"/>
    </w:tblGrid>
    <w:tr w:rsidR="007E339E" w:rsidRPr="00590798" w:rsidTr="00F66EBD">
      <w:trPr>
        <w:trHeight w:val="90"/>
      </w:trPr>
      <w:tc>
        <w:tcPr>
          <w:tcW w:w="3144" w:type="dxa"/>
        </w:tcPr>
        <w:p w:rsidR="004E785E" w:rsidRPr="00966050" w:rsidRDefault="00DB795D" w:rsidP="00FB7453">
          <w:pPr>
            <w:pStyle w:val="FTR"/>
            <w:ind w:right="-1782"/>
            <w:jc w:val="left"/>
            <w:rPr>
              <w:sz w:val="16"/>
              <w:szCs w:val="16"/>
            </w:rPr>
          </w:pPr>
          <w:r>
            <w:rPr>
              <w:sz w:val="16"/>
              <w:szCs w:val="16"/>
            </w:rPr>
            <w:t>0802</w:t>
          </w:r>
          <w:r w:rsidR="004751D9">
            <w:rPr>
              <w:sz w:val="16"/>
              <w:szCs w:val="16"/>
            </w:rPr>
            <w:t>21</w:t>
          </w:r>
        </w:p>
      </w:tc>
      <w:tc>
        <w:tcPr>
          <w:tcW w:w="3144" w:type="dxa"/>
          <w:shd w:val="clear" w:color="auto" w:fill="auto"/>
        </w:tcPr>
        <w:p w:rsidR="007E339E" w:rsidRPr="00DA4241" w:rsidRDefault="007E339E" w:rsidP="00FB7453">
          <w:pPr>
            <w:pStyle w:val="FTR"/>
            <w:jc w:val="center"/>
            <w:rPr>
              <w:sz w:val="20"/>
            </w:rPr>
          </w:pPr>
          <w:r w:rsidRPr="00590798">
            <w:rPr>
              <w:sz w:val="16"/>
              <w:szCs w:val="16"/>
            </w:rPr>
            <w:t xml:space="preserve">Page </w:t>
          </w:r>
          <w:r w:rsidRPr="00590798">
            <w:rPr>
              <w:rStyle w:val="PageNumber"/>
              <w:sz w:val="16"/>
              <w:szCs w:val="16"/>
            </w:rPr>
            <w:fldChar w:fldCharType="begin"/>
          </w:r>
          <w:r w:rsidRPr="00590798">
            <w:rPr>
              <w:rStyle w:val="PageNumber"/>
              <w:sz w:val="16"/>
              <w:szCs w:val="16"/>
            </w:rPr>
            <w:instrText xml:space="preserve"> PAGE </w:instrText>
          </w:r>
          <w:r w:rsidRPr="00590798">
            <w:rPr>
              <w:rStyle w:val="PageNumber"/>
              <w:sz w:val="16"/>
              <w:szCs w:val="16"/>
            </w:rPr>
            <w:fldChar w:fldCharType="separate"/>
          </w:r>
          <w:r w:rsidR="00DB795D">
            <w:rPr>
              <w:rStyle w:val="PageNumber"/>
              <w:noProof/>
              <w:sz w:val="16"/>
              <w:szCs w:val="16"/>
            </w:rPr>
            <w:t>1</w:t>
          </w:r>
          <w:r w:rsidRPr="00590798">
            <w:rPr>
              <w:rStyle w:val="PageNumber"/>
              <w:sz w:val="16"/>
              <w:szCs w:val="16"/>
            </w:rPr>
            <w:fldChar w:fldCharType="end"/>
          </w:r>
          <w:r w:rsidRPr="00590798">
            <w:rPr>
              <w:rStyle w:val="PageNumber"/>
              <w:sz w:val="16"/>
              <w:szCs w:val="16"/>
            </w:rPr>
            <w:t xml:space="preserve"> of </w:t>
          </w:r>
          <w:r w:rsidRPr="00590798">
            <w:rPr>
              <w:rStyle w:val="PageNumber"/>
              <w:sz w:val="16"/>
              <w:szCs w:val="16"/>
            </w:rPr>
            <w:fldChar w:fldCharType="begin"/>
          </w:r>
          <w:r w:rsidRPr="00590798">
            <w:rPr>
              <w:rStyle w:val="PageNumber"/>
              <w:sz w:val="16"/>
              <w:szCs w:val="16"/>
            </w:rPr>
            <w:instrText xml:space="preserve"> NUMPAGES </w:instrText>
          </w:r>
          <w:r w:rsidRPr="00590798">
            <w:rPr>
              <w:rStyle w:val="PageNumber"/>
              <w:sz w:val="16"/>
              <w:szCs w:val="16"/>
            </w:rPr>
            <w:fldChar w:fldCharType="separate"/>
          </w:r>
          <w:r w:rsidR="00DB795D">
            <w:rPr>
              <w:rStyle w:val="PageNumber"/>
              <w:noProof/>
              <w:sz w:val="16"/>
              <w:szCs w:val="16"/>
            </w:rPr>
            <w:t>8</w:t>
          </w:r>
          <w:r w:rsidRPr="00590798">
            <w:rPr>
              <w:rStyle w:val="PageNumber"/>
              <w:sz w:val="16"/>
              <w:szCs w:val="16"/>
            </w:rPr>
            <w:fldChar w:fldCharType="end"/>
          </w:r>
        </w:p>
      </w:tc>
      <w:tc>
        <w:tcPr>
          <w:tcW w:w="3144" w:type="dxa"/>
          <w:shd w:val="clear" w:color="auto" w:fill="auto"/>
        </w:tcPr>
        <w:p w:rsidR="007E339E" w:rsidRPr="00590798" w:rsidRDefault="007E339E" w:rsidP="005F136D">
          <w:pPr>
            <w:pStyle w:val="RJUST"/>
            <w:rPr>
              <w:sz w:val="16"/>
              <w:szCs w:val="16"/>
            </w:rPr>
          </w:pPr>
        </w:p>
      </w:tc>
    </w:tr>
  </w:tbl>
  <w:p w:rsidR="007E339E" w:rsidRDefault="007E339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50AC" w:rsidRDefault="00EC50AC">
      <w:r>
        <w:separator/>
      </w:r>
    </w:p>
  </w:footnote>
  <w:footnote w:type="continuationSeparator" w:id="0">
    <w:p w:rsidR="00EC50AC" w:rsidRDefault="00EC50A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339E" w:rsidRDefault="007E339E" w:rsidP="009920AC">
    <w:pPr>
      <w:pStyle w:val="Header"/>
    </w:pPr>
  </w:p>
  <w:p w:rsidR="00F17786" w:rsidRPr="009417A0" w:rsidRDefault="00F17786" w:rsidP="00F17786">
    <w:pPr>
      <w:jc w:val="center"/>
      <w:rPr>
        <w:rFonts w:ascii="Tahoma" w:hAnsi="Tahoma" w:cs="Tahoma"/>
        <w:b/>
        <w:sz w:val="24"/>
        <w:szCs w:val="24"/>
      </w:rPr>
    </w:pPr>
    <w:r w:rsidRPr="009417A0">
      <w:rPr>
        <w:rFonts w:ascii="Tahoma" w:hAnsi="Tahoma" w:cs="Tahoma"/>
        <w:b/>
        <w:sz w:val="24"/>
        <w:szCs w:val="24"/>
      </w:rPr>
      <w:t>Section 09.65.1</w:t>
    </w:r>
    <w:r>
      <w:rPr>
        <w:rFonts w:ascii="Tahoma" w:hAnsi="Tahoma" w:cs="Tahoma"/>
        <w:b/>
        <w:sz w:val="24"/>
        <w:szCs w:val="24"/>
      </w:rPr>
      <w:t>3</w:t>
    </w:r>
  </w:p>
  <w:p w:rsidR="00F17786" w:rsidRPr="009417A0" w:rsidRDefault="00F17786" w:rsidP="00F17786">
    <w:pPr>
      <w:jc w:val="center"/>
      <w:rPr>
        <w:rFonts w:ascii="Tahoma" w:hAnsi="Tahoma" w:cs="Tahoma"/>
        <w:b/>
        <w:smallCaps/>
        <w:sz w:val="24"/>
        <w:szCs w:val="24"/>
      </w:rPr>
    </w:pPr>
    <w:r w:rsidRPr="009417A0">
      <w:rPr>
        <w:rStyle w:val="NAM"/>
        <w:rFonts w:ascii="Tahoma" w:hAnsi="Tahoma" w:cs="Tahoma"/>
        <w:b/>
        <w:smallCaps/>
        <w:sz w:val="24"/>
        <w:szCs w:val="24"/>
      </w:rPr>
      <w:t xml:space="preserve">Resilient </w:t>
    </w:r>
    <w:r>
      <w:rPr>
        <w:rStyle w:val="NAM"/>
        <w:rFonts w:ascii="Tahoma" w:hAnsi="Tahoma" w:cs="Tahoma"/>
        <w:b/>
        <w:smallCaps/>
        <w:sz w:val="24"/>
        <w:szCs w:val="24"/>
      </w:rPr>
      <w:t>Wall Base</w:t>
    </w:r>
  </w:p>
  <w:p w:rsidR="00DA5B9A" w:rsidRPr="00590798" w:rsidRDefault="00DA5B9A" w:rsidP="00DA5B9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71E0" w:rsidRDefault="008F4AFF" w:rsidP="00DA4241">
    <w:pPr>
      <w:jc w:val="center"/>
      <w:rPr>
        <w:rFonts w:ascii="Tahoma" w:hAnsi="Tahoma" w:cs="Tahoma"/>
        <w:b/>
        <w:sz w:val="24"/>
        <w:szCs w:val="24"/>
      </w:rPr>
    </w:pPr>
    <w:r>
      <w:rPr>
        <w:noProof/>
      </w:rPr>
      <w:drawing>
        <wp:inline distT="0" distB="0" distL="0" distR="0">
          <wp:extent cx="1947545" cy="411480"/>
          <wp:effectExtent l="0" t="0" r="0" b="7620"/>
          <wp:docPr id="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47545" cy="411480"/>
                  </a:xfrm>
                  <a:prstGeom prst="rect">
                    <a:avLst/>
                  </a:prstGeom>
                  <a:noFill/>
                  <a:ln>
                    <a:noFill/>
                  </a:ln>
                </pic:spPr>
              </pic:pic>
            </a:graphicData>
          </a:graphic>
        </wp:inline>
      </w:drawing>
    </w:r>
  </w:p>
  <w:p w:rsidR="004471E0" w:rsidRDefault="004471E0" w:rsidP="00DA4241">
    <w:pPr>
      <w:jc w:val="center"/>
      <w:rPr>
        <w:rFonts w:ascii="Tahoma" w:hAnsi="Tahoma" w:cs="Tahoma"/>
        <w:b/>
        <w:sz w:val="24"/>
        <w:szCs w:val="24"/>
      </w:rPr>
    </w:pPr>
  </w:p>
  <w:p w:rsidR="00DA5B9A" w:rsidRPr="009417A0" w:rsidRDefault="00DA5B9A" w:rsidP="00DA5B9A">
    <w:pPr>
      <w:jc w:val="center"/>
      <w:rPr>
        <w:rFonts w:ascii="Tahoma" w:hAnsi="Tahoma" w:cs="Tahoma"/>
        <w:b/>
        <w:sz w:val="24"/>
        <w:szCs w:val="24"/>
      </w:rPr>
    </w:pPr>
    <w:r w:rsidRPr="009417A0">
      <w:rPr>
        <w:rFonts w:ascii="Tahoma" w:hAnsi="Tahoma" w:cs="Tahoma"/>
        <w:b/>
        <w:sz w:val="24"/>
        <w:szCs w:val="24"/>
      </w:rPr>
      <w:t>Section 09.65.1</w:t>
    </w:r>
    <w:r w:rsidR="00F17786">
      <w:rPr>
        <w:rFonts w:ascii="Tahoma" w:hAnsi="Tahoma" w:cs="Tahoma"/>
        <w:b/>
        <w:sz w:val="24"/>
        <w:szCs w:val="24"/>
      </w:rPr>
      <w:t>3</w:t>
    </w:r>
  </w:p>
  <w:p w:rsidR="00DA5B9A" w:rsidRPr="009417A0" w:rsidRDefault="00DA5B9A" w:rsidP="0041619D">
    <w:pPr>
      <w:jc w:val="center"/>
      <w:rPr>
        <w:rFonts w:ascii="Tahoma" w:hAnsi="Tahoma" w:cs="Tahoma"/>
        <w:b/>
        <w:smallCaps/>
        <w:sz w:val="24"/>
        <w:szCs w:val="24"/>
      </w:rPr>
    </w:pPr>
    <w:r w:rsidRPr="009417A0">
      <w:rPr>
        <w:rStyle w:val="NAM"/>
        <w:rFonts w:ascii="Tahoma" w:hAnsi="Tahoma" w:cs="Tahoma"/>
        <w:b/>
        <w:smallCaps/>
        <w:sz w:val="24"/>
        <w:szCs w:val="24"/>
      </w:rPr>
      <w:t xml:space="preserve">Resilient </w:t>
    </w:r>
    <w:r w:rsidR="00F17786">
      <w:rPr>
        <w:rStyle w:val="NAM"/>
        <w:rFonts w:ascii="Tahoma" w:hAnsi="Tahoma" w:cs="Tahoma"/>
        <w:b/>
        <w:smallCaps/>
        <w:sz w:val="24"/>
        <w:szCs w:val="24"/>
      </w:rPr>
      <w:t xml:space="preserve">Wall </w:t>
    </w:r>
    <w:r w:rsidR="0041619D">
      <w:rPr>
        <w:rStyle w:val="NAM"/>
        <w:rFonts w:ascii="Tahoma" w:hAnsi="Tahoma" w:cs="Tahoma"/>
        <w:b/>
        <w:smallCaps/>
        <w:sz w:val="24"/>
        <w:szCs w:val="24"/>
      </w:rPr>
      <w:t>Base</w:t>
    </w:r>
  </w:p>
  <w:p w:rsidR="007E339E" w:rsidRDefault="008F4AFF">
    <w:pPr>
      <w:pStyle w:val="Header"/>
    </w:pPr>
    <w:r>
      <w:rPr>
        <w:noProof/>
      </w:rPr>
      <w:drawing>
        <wp:anchor distT="0" distB="0" distL="114300" distR="114300" simplePos="0" relativeHeight="251657728" behindDoc="0" locked="0" layoutInCell="1" allowOverlap="1">
          <wp:simplePos x="0" y="0"/>
          <wp:positionH relativeFrom="page">
            <wp:posOffset>2286000</wp:posOffset>
          </wp:positionH>
          <wp:positionV relativeFrom="paragraph">
            <wp:posOffset>9237980</wp:posOffset>
          </wp:positionV>
          <wp:extent cx="3200400" cy="539750"/>
          <wp:effectExtent l="0" t="0" r="0" b="0"/>
          <wp:wrapNone/>
          <wp:docPr id="2" name="Picture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200400" cy="5397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9572A3FA"/>
    <w:lvl w:ilvl="0">
      <w:start w:val="1"/>
      <w:numFmt w:val="decimal"/>
      <w:pStyle w:val="PRT"/>
      <w:suff w:val="nothing"/>
      <w:lvlText w:val="PART %1 - "/>
      <w:lvlJc w:val="left"/>
      <w:pPr>
        <w:ind w:left="0" w:firstLine="0"/>
      </w:pPr>
      <w:rPr>
        <w:rFonts w:hint="default"/>
      </w:rPr>
    </w:lvl>
    <w:lvl w:ilvl="1">
      <w:numFmt w:val="decimal"/>
      <w:pStyle w:val="SUT"/>
      <w:suff w:val="nothing"/>
      <w:lvlText w:val="SCHEDULE %2 - "/>
      <w:lvlJc w:val="left"/>
      <w:pPr>
        <w:ind w:left="0" w:firstLine="0"/>
      </w:pPr>
      <w:rPr>
        <w:rFonts w:hint="default"/>
      </w:rPr>
    </w:lvl>
    <w:lvl w:ilvl="2">
      <w:numFmt w:val="decimal"/>
      <w:pStyle w:val="DST"/>
      <w:suff w:val="nothing"/>
      <w:lvlText w:val="PRODUCT DATA SHEET %3 - "/>
      <w:lvlJc w:val="left"/>
      <w:pPr>
        <w:ind w:left="0" w:firstLine="0"/>
      </w:pPr>
      <w:rPr>
        <w:rFonts w:hint="default"/>
      </w:rPr>
    </w:lvl>
    <w:lvl w:ilvl="3">
      <w:start w:val="1"/>
      <w:numFmt w:val="decimal"/>
      <w:pStyle w:val="ART"/>
      <w:lvlText w:val="%1.%4"/>
      <w:lvlJc w:val="left"/>
      <w:pPr>
        <w:tabs>
          <w:tab w:val="num" w:pos="864"/>
        </w:tabs>
        <w:ind w:left="864" w:hanging="864"/>
      </w:pPr>
      <w:rPr>
        <w:rFonts w:hint="default"/>
      </w:rPr>
    </w:lvl>
    <w:lvl w:ilvl="4">
      <w:start w:val="1"/>
      <w:numFmt w:val="upperLetter"/>
      <w:pStyle w:val="PR1"/>
      <w:lvlText w:val="%5."/>
      <w:lvlJc w:val="left"/>
      <w:pPr>
        <w:tabs>
          <w:tab w:val="num" w:pos="864"/>
        </w:tabs>
        <w:ind w:left="864" w:hanging="576"/>
      </w:pPr>
      <w:rPr>
        <w:rFonts w:hint="default"/>
        <w:color w:val="auto"/>
      </w:rPr>
    </w:lvl>
    <w:lvl w:ilvl="5">
      <w:start w:val="1"/>
      <w:numFmt w:val="decimal"/>
      <w:pStyle w:val="PR2"/>
      <w:lvlText w:val="%6."/>
      <w:lvlJc w:val="left"/>
      <w:pPr>
        <w:tabs>
          <w:tab w:val="num" w:pos="1440"/>
        </w:tabs>
        <w:ind w:left="1440" w:hanging="576"/>
      </w:pPr>
      <w:rPr>
        <w:rFonts w:hint="default"/>
      </w:rPr>
    </w:lvl>
    <w:lvl w:ilvl="6">
      <w:start w:val="1"/>
      <w:numFmt w:val="lowerLetter"/>
      <w:pStyle w:val="PR3"/>
      <w:lvlText w:val="%7."/>
      <w:lvlJc w:val="left"/>
      <w:pPr>
        <w:tabs>
          <w:tab w:val="num" w:pos="2016"/>
        </w:tabs>
        <w:ind w:left="2016" w:hanging="576"/>
      </w:pPr>
      <w:rPr>
        <w:rFonts w:hint="default"/>
      </w:rPr>
    </w:lvl>
    <w:lvl w:ilvl="7">
      <w:start w:val="1"/>
      <w:numFmt w:val="decimal"/>
      <w:pStyle w:val="PR4"/>
      <w:lvlText w:val="%8)"/>
      <w:lvlJc w:val="left"/>
      <w:pPr>
        <w:tabs>
          <w:tab w:val="num" w:pos="2592"/>
        </w:tabs>
        <w:ind w:left="2592" w:hanging="576"/>
      </w:pPr>
      <w:rPr>
        <w:rFonts w:hint="default"/>
      </w:rPr>
    </w:lvl>
    <w:lvl w:ilvl="8">
      <w:start w:val="1"/>
      <w:numFmt w:val="lowerLetter"/>
      <w:pStyle w:val="PR5"/>
      <w:lvlText w:val="%9)"/>
      <w:lvlJc w:val="left"/>
      <w:pPr>
        <w:tabs>
          <w:tab w:val="num" w:pos="3168"/>
        </w:tabs>
        <w:ind w:left="3168" w:hanging="576"/>
      </w:pPr>
      <w:rPr>
        <w:rFonts w:hint="default"/>
      </w:rPr>
    </w:lvl>
  </w:abstractNum>
  <w:abstractNum w:abstractNumId="1" w15:restartNumberingAfterBreak="0">
    <w:nsid w:val="002D6456"/>
    <w:multiLevelType w:val="hybridMultilevel"/>
    <w:tmpl w:val="53D0A3C4"/>
    <w:lvl w:ilvl="0" w:tplc="04090001">
      <w:start w:val="1"/>
      <w:numFmt w:val="bullet"/>
      <w:lvlText w:val=""/>
      <w:lvlJc w:val="left"/>
      <w:pPr>
        <w:tabs>
          <w:tab w:val="num" w:pos="2700"/>
        </w:tabs>
        <w:ind w:left="2700" w:hanging="360"/>
      </w:pPr>
      <w:rPr>
        <w:rFonts w:ascii="Symbol" w:hAnsi="Symbol" w:hint="default"/>
      </w:rPr>
    </w:lvl>
    <w:lvl w:ilvl="1" w:tplc="04090003" w:tentative="1">
      <w:start w:val="1"/>
      <w:numFmt w:val="bullet"/>
      <w:lvlText w:val="o"/>
      <w:lvlJc w:val="left"/>
      <w:pPr>
        <w:tabs>
          <w:tab w:val="num" w:pos="3420"/>
        </w:tabs>
        <w:ind w:left="3420" w:hanging="360"/>
      </w:pPr>
      <w:rPr>
        <w:rFonts w:ascii="Courier New" w:hAnsi="Courier New" w:cs="Courier New" w:hint="default"/>
      </w:rPr>
    </w:lvl>
    <w:lvl w:ilvl="2" w:tplc="04090005" w:tentative="1">
      <w:start w:val="1"/>
      <w:numFmt w:val="bullet"/>
      <w:lvlText w:val=""/>
      <w:lvlJc w:val="left"/>
      <w:pPr>
        <w:tabs>
          <w:tab w:val="num" w:pos="4140"/>
        </w:tabs>
        <w:ind w:left="4140" w:hanging="360"/>
      </w:pPr>
      <w:rPr>
        <w:rFonts w:ascii="Wingdings" w:hAnsi="Wingdings" w:hint="default"/>
      </w:rPr>
    </w:lvl>
    <w:lvl w:ilvl="3" w:tplc="04090001" w:tentative="1">
      <w:start w:val="1"/>
      <w:numFmt w:val="bullet"/>
      <w:lvlText w:val=""/>
      <w:lvlJc w:val="left"/>
      <w:pPr>
        <w:tabs>
          <w:tab w:val="num" w:pos="4860"/>
        </w:tabs>
        <w:ind w:left="4860" w:hanging="360"/>
      </w:pPr>
      <w:rPr>
        <w:rFonts w:ascii="Symbol" w:hAnsi="Symbol" w:hint="default"/>
      </w:rPr>
    </w:lvl>
    <w:lvl w:ilvl="4" w:tplc="04090003" w:tentative="1">
      <w:start w:val="1"/>
      <w:numFmt w:val="bullet"/>
      <w:lvlText w:val="o"/>
      <w:lvlJc w:val="left"/>
      <w:pPr>
        <w:tabs>
          <w:tab w:val="num" w:pos="5580"/>
        </w:tabs>
        <w:ind w:left="5580" w:hanging="360"/>
      </w:pPr>
      <w:rPr>
        <w:rFonts w:ascii="Courier New" w:hAnsi="Courier New" w:cs="Courier New" w:hint="default"/>
      </w:rPr>
    </w:lvl>
    <w:lvl w:ilvl="5" w:tplc="04090005" w:tentative="1">
      <w:start w:val="1"/>
      <w:numFmt w:val="bullet"/>
      <w:lvlText w:val=""/>
      <w:lvlJc w:val="left"/>
      <w:pPr>
        <w:tabs>
          <w:tab w:val="num" w:pos="6300"/>
        </w:tabs>
        <w:ind w:left="6300" w:hanging="360"/>
      </w:pPr>
      <w:rPr>
        <w:rFonts w:ascii="Wingdings" w:hAnsi="Wingdings" w:hint="default"/>
      </w:rPr>
    </w:lvl>
    <w:lvl w:ilvl="6" w:tplc="04090001" w:tentative="1">
      <w:start w:val="1"/>
      <w:numFmt w:val="bullet"/>
      <w:lvlText w:val=""/>
      <w:lvlJc w:val="left"/>
      <w:pPr>
        <w:tabs>
          <w:tab w:val="num" w:pos="7020"/>
        </w:tabs>
        <w:ind w:left="7020" w:hanging="360"/>
      </w:pPr>
      <w:rPr>
        <w:rFonts w:ascii="Symbol" w:hAnsi="Symbol" w:hint="default"/>
      </w:rPr>
    </w:lvl>
    <w:lvl w:ilvl="7" w:tplc="04090003" w:tentative="1">
      <w:start w:val="1"/>
      <w:numFmt w:val="bullet"/>
      <w:lvlText w:val="o"/>
      <w:lvlJc w:val="left"/>
      <w:pPr>
        <w:tabs>
          <w:tab w:val="num" w:pos="7740"/>
        </w:tabs>
        <w:ind w:left="7740" w:hanging="360"/>
      </w:pPr>
      <w:rPr>
        <w:rFonts w:ascii="Courier New" w:hAnsi="Courier New" w:cs="Courier New" w:hint="default"/>
      </w:rPr>
    </w:lvl>
    <w:lvl w:ilvl="8" w:tplc="04090005" w:tentative="1">
      <w:start w:val="1"/>
      <w:numFmt w:val="bullet"/>
      <w:lvlText w:val=""/>
      <w:lvlJc w:val="left"/>
      <w:pPr>
        <w:tabs>
          <w:tab w:val="num" w:pos="8460"/>
        </w:tabs>
        <w:ind w:left="8460" w:hanging="360"/>
      </w:pPr>
      <w:rPr>
        <w:rFonts w:ascii="Wingdings" w:hAnsi="Wingdings" w:hint="default"/>
      </w:rPr>
    </w:lvl>
  </w:abstractNum>
  <w:abstractNum w:abstractNumId="2" w15:restartNumberingAfterBreak="0">
    <w:nsid w:val="0DA51A41"/>
    <w:multiLevelType w:val="hybridMultilevel"/>
    <w:tmpl w:val="77428C08"/>
    <w:lvl w:ilvl="0" w:tplc="D2709814">
      <w:start w:val="1"/>
      <w:numFmt w:val="decimal"/>
      <w:lvlText w:val="%1."/>
      <w:lvlJc w:val="left"/>
      <w:pPr>
        <w:tabs>
          <w:tab w:val="num" w:pos="288"/>
        </w:tabs>
        <w:ind w:left="288" w:hanging="288"/>
      </w:pPr>
      <w:rPr>
        <w:rFonts w:hint="default"/>
        <w:b/>
        <w:i w:val="0"/>
      </w:rPr>
    </w:lvl>
    <w:lvl w:ilvl="1" w:tplc="884E916A">
      <w:start w:val="1"/>
      <w:numFmt w:val="decimal"/>
      <w:lvlText w:val="%2."/>
      <w:lvlJc w:val="left"/>
      <w:pPr>
        <w:tabs>
          <w:tab w:val="num" w:pos="288"/>
        </w:tabs>
        <w:ind w:left="288" w:hanging="288"/>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4E710A8"/>
    <w:multiLevelType w:val="multilevel"/>
    <w:tmpl w:val="28D28C0C"/>
    <w:lvl w:ilvl="0">
      <w:start w:val="1"/>
      <w:numFmt w:val="decimal"/>
      <w:lvlText w:val="%1."/>
      <w:lvlJc w:val="left"/>
      <w:pPr>
        <w:tabs>
          <w:tab w:val="num" w:pos="360"/>
        </w:tabs>
        <w:ind w:left="360" w:hanging="360"/>
      </w:pPr>
      <w:rPr>
        <w:rFonts w:hint="default"/>
        <w:b/>
        <w:i w:val="0"/>
      </w:rPr>
    </w:lvl>
    <w:lvl w:ilvl="1">
      <w:start w:val="1"/>
      <w:numFmt w:val="lowerLetter"/>
      <w:lvlText w:val="%2."/>
      <w:lvlJc w:val="left"/>
      <w:pPr>
        <w:tabs>
          <w:tab w:val="num" w:pos="576"/>
        </w:tabs>
        <w:ind w:left="576" w:hanging="216"/>
      </w:pPr>
      <w:rPr>
        <w:rFonts w:hint="default"/>
        <w:b/>
        <w:i w:val="0"/>
      </w:rPr>
    </w:lvl>
    <w:lvl w:ilvl="2">
      <w:start w:val="1"/>
      <w:numFmt w:val="lowerRoman"/>
      <w:lvlText w:val="%3."/>
      <w:lvlJc w:val="right"/>
      <w:pPr>
        <w:tabs>
          <w:tab w:val="num" w:pos="792"/>
        </w:tabs>
        <w:ind w:left="792" w:hanging="216"/>
      </w:pPr>
      <w:rPr>
        <w:rFonts w:hint="default"/>
        <w:b/>
        <w:i w:val="0"/>
      </w:rPr>
    </w:lvl>
    <w:lvl w:ilvl="3">
      <w:start w:val="1"/>
      <w:numFmt w:val="decimalZero"/>
      <w:lvlText w:val="%4."/>
      <w:lvlJc w:val="right"/>
      <w:pPr>
        <w:tabs>
          <w:tab w:val="num" w:pos="1008"/>
        </w:tabs>
        <w:ind w:left="1008" w:hanging="216"/>
      </w:pPr>
      <w:rPr>
        <w:rFonts w:hint="default"/>
        <w:b/>
        <w:i w:val="0"/>
        <w:sz w:val="18"/>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4" w15:restartNumberingAfterBreak="0">
    <w:nsid w:val="20DF3196"/>
    <w:multiLevelType w:val="hybridMultilevel"/>
    <w:tmpl w:val="B6988756"/>
    <w:lvl w:ilvl="0" w:tplc="909638F4">
      <w:start w:val="1"/>
      <w:numFmt w:val="bullet"/>
      <w:lvlText w:val=""/>
      <w:lvlJc w:val="left"/>
      <w:pPr>
        <w:tabs>
          <w:tab w:val="num" w:pos="1656"/>
        </w:tabs>
        <w:ind w:left="1656" w:hanging="216"/>
      </w:pPr>
      <w:rPr>
        <w:rFonts w:ascii="Symbol" w:hAnsi="Symbol" w:cs="Dotum" w:hint="default"/>
        <w:b w:val="0"/>
        <w:sz w:val="20"/>
        <w:szCs w:val="20"/>
      </w:rPr>
    </w:lvl>
    <w:lvl w:ilvl="1" w:tplc="0409000F">
      <w:start w:val="1"/>
      <w:numFmt w:val="decimal"/>
      <w:lvlText w:val="%2."/>
      <w:lvlJc w:val="left"/>
      <w:pPr>
        <w:tabs>
          <w:tab w:val="num" w:pos="2520"/>
        </w:tabs>
        <w:ind w:left="2520" w:hanging="360"/>
      </w:pPr>
      <w:rPr>
        <w:rFonts w:hint="default"/>
      </w:rPr>
    </w:lvl>
    <w:lvl w:ilvl="2" w:tplc="04090005">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5" w15:restartNumberingAfterBreak="0">
    <w:nsid w:val="2C0A26D5"/>
    <w:multiLevelType w:val="hybridMultilevel"/>
    <w:tmpl w:val="C444F948"/>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6" w15:restartNumberingAfterBreak="0">
    <w:nsid w:val="33A44A6B"/>
    <w:multiLevelType w:val="hybridMultilevel"/>
    <w:tmpl w:val="3ECEE54C"/>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369D6F6D"/>
    <w:multiLevelType w:val="hybridMultilevel"/>
    <w:tmpl w:val="8B56F4FC"/>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8" w15:restartNumberingAfterBreak="0">
    <w:nsid w:val="37A90B7D"/>
    <w:multiLevelType w:val="hybridMultilevel"/>
    <w:tmpl w:val="A3BE5AA4"/>
    <w:lvl w:ilvl="0" w:tplc="2BB63CD8">
      <w:start w:val="1"/>
      <w:numFmt w:val="ordinalText"/>
      <w:lvlText w:val="%1,"/>
      <w:lvlJc w:val="left"/>
      <w:pPr>
        <w:tabs>
          <w:tab w:val="num" w:pos="1512"/>
        </w:tabs>
        <w:ind w:left="1512" w:hanging="1152"/>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E4477CD"/>
    <w:multiLevelType w:val="multilevel"/>
    <w:tmpl w:val="00000001"/>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40"/>
        </w:tabs>
        <w:ind w:left="1440"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10" w15:restartNumberingAfterBreak="0">
    <w:nsid w:val="66062EF8"/>
    <w:multiLevelType w:val="multilevel"/>
    <w:tmpl w:val="448036A2"/>
    <w:lvl w:ilvl="0">
      <w:start w:val="1"/>
      <w:numFmt w:val="bullet"/>
      <w:lvlText w:val=""/>
      <w:lvlJc w:val="left"/>
      <w:pPr>
        <w:tabs>
          <w:tab w:val="num" w:pos="576"/>
        </w:tabs>
        <w:ind w:left="576" w:hanging="216"/>
      </w:pPr>
      <w:rPr>
        <w:rFonts w:ascii="Symbol" w:hAnsi="Symbol" w:cs="Dotum" w:hint="default"/>
        <w:b/>
        <w:i w:val="0"/>
        <w:sz w:val="20"/>
        <w:szCs w:val="20"/>
      </w:rPr>
    </w:lvl>
    <w:lvl w:ilvl="1">
      <w:start w:val="1"/>
      <w:numFmt w:val="lowerLetter"/>
      <w:lvlText w:val="%2."/>
      <w:lvlJc w:val="left"/>
      <w:pPr>
        <w:tabs>
          <w:tab w:val="num" w:pos="936"/>
        </w:tabs>
        <w:ind w:left="936" w:hanging="216"/>
      </w:pPr>
      <w:rPr>
        <w:rFonts w:hint="default"/>
        <w:b/>
        <w:i w:val="0"/>
      </w:rPr>
    </w:lvl>
    <w:lvl w:ilvl="2">
      <w:start w:val="1"/>
      <w:numFmt w:val="lowerRoman"/>
      <w:lvlText w:val="%3."/>
      <w:lvlJc w:val="right"/>
      <w:pPr>
        <w:tabs>
          <w:tab w:val="num" w:pos="1152"/>
        </w:tabs>
        <w:ind w:left="1152" w:hanging="216"/>
      </w:pPr>
      <w:rPr>
        <w:rFonts w:hint="default"/>
        <w:b/>
        <w:i w:val="0"/>
      </w:rPr>
    </w:lvl>
    <w:lvl w:ilvl="3">
      <w:start w:val="1"/>
      <w:numFmt w:val="decimalZero"/>
      <w:lvlText w:val="%4."/>
      <w:lvlJc w:val="right"/>
      <w:pPr>
        <w:tabs>
          <w:tab w:val="num" w:pos="1368"/>
        </w:tabs>
        <w:ind w:left="1368" w:hanging="216"/>
      </w:pPr>
      <w:rPr>
        <w:rFonts w:hint="default"/>
        <w:b/>
        <w:i w:val="0"/>
        <w:sz w:val="18"/>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1" w15:restartNumberingAfterBreak="0">
    <w:nsid w:val="68E86BDB"/>
    <w:multiLevelType w:val="multilevel"/>
    <w:tmpl w:val="00000001"/>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40"/>
        </w:tabs>
        <w:ind w:left="1440"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12" w15:restartNumberingAfterBreak="0">
    <w:nsid w:val="7CC43F8C"/>
    <w:multiLevelType w:val="hybridMultilevel"/>
    <w:tmpl w:val="343A13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0"/>
  </w:num>
  <w:num w:numId="3">
    <w:abstractNumId w:val="0"/>
  </w:num>
  <w:num w:numId="4">
    <w:abstractNumId w:val="11"/>
  </w:num>
  <w:num w:numId="5">
    <w:abstractNumId w:val="0"/>
  </w:num>
  <w:num w:numId="6">
    <w:abstractNumId w:val="2"/>
  </w:num>
  <w:num w:numId="7">
    <w:abstractNumId w:val="0"/>
  </w:num>
  <w:num w:numId="8">
    <w:abstractNumId w:val="3"/>
  </w:num>
  <w:num w:numId="9">
    <w:abstractNumId w:val="9"/>
  </w:num>
  <w:num w:numId="10">
    <w:abstractNumId w:val="0"/>
    <w:lvlOverride w:ilvl="0">
      <w:startOverride w:val="2"/>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7"/>
  </w:num>
  <w:num w:numId="13">
    <w:abstractNumId w:val="1"/>
  </w:num>
  <w:num w:numId="14">
    <w:abstractNumId w:val="5"/>
  </w:num>
  <w:num w:numId="15">
    <w:abstractNumId w:val="8"/>
  </w:num>
  <w:num w:numId="16">
    <w:abstractNumId w:val="12"/>
  </w:num>
  <w:num w:numId="17">
    <w:abstractNumId w:val="4"/>
  </w:num>
  <w:num w:numId="18">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7169"/>
  </w:hdrShapeDefaults>
  <w:footnotePr>
    <w:numRestart w:val="eachSect"/>
    <w:footnote w:id="-1"/>
    <w:footnote w:id="0"/>
  </w:footnotePr>
  <w:endnotePr>
    <w:pos w:val="sectEnd"/>
    <w:numFmt w:val="decimal"/>
    <w:endnote w:id="-1"/>
    <w:endnote w:id="0"/>
  </w:endnotePr>
  <w:compat>
    <w:suppressTop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3286"/>
    <w:rsid w:val="000005B0"/>
    <w:rsid w:val="00000ECE"/>
    <w:rsid w:val="00005A14"/>
    <w:rsid w:val="00006727"/>
    <w:rsid w:val="00007E0D"/>
    <w:rsid w:val="0001371A"/>
    <w:rsid w:val="0001559D"/>
    <w:rsid w:val="00015EC4"/>
    <w:rsid w:val="00016ADB"/>
    <w:rsid w:val="00020431"/>
    <w:rsid w:val="0002628B"/>
    <w:rsid w:val="00026902"/>
    <w:rsid w:val="000279A2"/>
    <w:rsid w:val="00032F01"/>
    <w:rsid w:val="00035892"/>
    <w:rsid w:val="00037664"/>
    <w:rsid w:val="000405CA"/>
    <w:rsid w:val="0004271A"/>
    <w:rsid w:val="00042AE2"/>
    <w:rsid w:val="0004396E"/>
    <w:rsid w:val="00043E8F"/>
    <w:rsid w:val="00044C7C"/>
    <w:rsid w:val="00044D8C"/>
    <w:rsid w:val="00051390"/>
    <w:rsid w:val="00056AB7"/>
    <w:rsid w:val="0006204F"/>
    <w:rsid w:val="00065B08"/>
    <w:rsid w:val="0007075A"/>
    <w:rsid w:val="000760B0"/>
    <w:rsid w:val="0008185B"/>
    <w:rsid w:val="0008627C"/>
    <w:rsid w:val="000918EA"/>
    <w:rsid w:val="0009247A"/>
    <w:rsid w:val="0009469A"/>
    <w:rsid w:val="000A3ECC"/>
    <w:rsid w:val="000A43F9"/>
    <w:rsid w:val="000A6A0F"/>
    <w:rsid w:val="000B1AE6"/>
    <w:rsid w:val="000B6475"/>
    <w:rsid w:val="000B6F91"/>
    <w:rsid w:val="000D015C"/>
    <w:rsid w:val="000D07C9"/>
    <w:rsid w:val="000D2BE2"/>
    <w:rsid w:val="000D6BBE"/>
    <w:rsid w:val="000E05D4"/>
    <w:rsid w:val="000E1C50"/>
    <w:rsid w:val="000E5E2F"/>
    <w:rsid w:val="000F2261"/>
    <w:rsid w:val="000F2725"/>
    <w:rsid w:val="000F4BDD"/>
    <w:rsid w:val="000F5346"/>
    <w:rsid w:val="00103549"/>
    <w:rsid w:val="00103E6E"/>
    <w:rsid w:val="00111EE9"/>
    <w:rsid w:val="001131E3"/>
    <w:rsid w:val="001208E8"/>
    <w:rsid w:val="0013048E"/>
    <w:rsid w:val="00132D3A"/>
    <w:rsid w:val="00135242"/>
    <w:rsid w:val="001448DB"/>
    <w:rsid w:val="001460AB"/>
    <w:rsid w:val="001507E3"/>
    <w:rsid w:val="001508D8"/>
    <w:rsid w:val="00150C1D"/>
    <w:rsid w:val="00160477"/>
    <w:rsid w:val="001614DE"/>
    <w:rsid w:val="00161713"/>
    <w:rsid w:val="00161C48"/>
    <w:rsid w:val="00164C29"/>
    <w:rsid w:val="00165DC1"/>
    <w:rsid w:val="00167A4E"/>
    <w:rsid w:val="00173B7C"/>
    <w:rsid w:val="00176511"/>
    <w:rsid w:val="001770DC"/>
    <w:rsid w:val="00187355"/>
    <w:rsid w:val="00196A24"/>
    <w:rsid w:val="001A2E20"/>
    <w:rsid w:val="001A7284"/>
    <w:rsid w:val="001B163F"/>
    <w:rsid w:val="001B1FF4"/>
    <w:rsid w:val="001B4477"/>
    <w:rsid w:val="001B5D00"/>
    <w:rsid w:val="001B6304"/>
    <w:rsid w:val="001B69CB"/>
    <w:rsid w:val="001C1EF7"/>
    <w:rsid w:val="001C2C61"/>
    <w:rsid w:val="001C7195"/>
    <w:rsid w:val="001C7C83"/>
    <w:rsid w:val="001D1D1C"/>
    <w:rsid w:val="001D3286"/>
    <w:rsid w:val="001D6439"/>
    <w:rsid w:val="001D76A2"/>
    <w:rsid w:val="001E2826"/>
    <w:rsid w:val="001F080E"/>
    <w:rsid w:val="001F085B"/>
    <w:rsid w:val="001F5B1E"/>
    <w:rsid w:val="00203FAE"/>
    <w:rsid w:val="00205237"/>
    <w:rsid w:val="002201C6"/>
    <w:rsid w:val="00220928"/>
    <w:rsid w:val="00221DF0"/>
    <w:rsid w:val="00222143"/>
    <w:rsid w:val="00222875"/>
    <w:rsid w:val="00225191"/>
    <w:rsid w:val="00225A51"/>
    <w:rsid w:val="00226A65"/>
    <w:rsid w:val="00226F08"/>
    <w:rsid w:val="002320C3"/>
    <w:rsid w:val="002347E4"/>
    <w:rsid w:val="00234D15"/>
    <w:rsid w:val="002405F6"/>
    <w:rsid w:val="00241FEB"/>
    <w:rsid w:val="00245E21"/>
    <w:rsid w:val="002463CC"/>
    <w:rsid w:val="00246E76"/>
    <w:rsid w:val="002717E1"/>
    <w:rsid w:val="0027610B"/>
    <w:rsid w:val="00280B60"/>
    <w:rsid w:val="002827A9"/>
    <w:rsid w:val="00283563"/>
    <w:rsid w:val="0028367B"/>
    <w:rsid w:val="00283A65"/>
    <w:rsid w:val="0029351C"/>
    <w:rsid w:val="00295095"/>
    <w:rsid w:val="00297D2F"/>
    <w:rsid w:val="002B4248"/>
    <w:rsid w:val="002B74EA"/>
    <w:rsid w:val="002C6639"/>
    <w:rsid w:val="002E0F71"/>
    <w:rsid w:val="002E1FE3"/>
    <w:rsid w:val="002E4587"/>
    <w:rsid w:val="002F7A21"/>
    <w:rsid w:val="00300697"/>
    <w:rsid w:val="003141B3"/>
    <w:rsid w:val="003149CF"/>
    <w:rsid w:val="00321384"/>
    <w:rsid w:val="00322094"/>
    <w:rsid w:val="003239C1"/>
    <w:rsid w:val="003244EC"/>
    <w:rsid w:val="00324D22"/>
    <w:rsid w:val="003334B2"/>
    <w:rsid w:val="0033587D"/>
    <w:rsid w:val="00335E99"/>
    <w:rsid w:val="00353723"/>
    <w:rsid w:val="00361010"/>
    <w:rsid w:val="003647EB"/>
    <w:rsid w:val="003671BA"/>
    <w:rsid w:val="0037036A"/>
    <w:rsid w:val="00373DAE"/>
    <w:rsid w:val="00376879"/>
    <w:rsid w:val="0037778A"/>
    <w:rsid w:val="00380830"/>
    <w:rsid w:val="00386A71"/>
    <w:rsid w:val="00392A48"/>
    <w:rsid w:val="0039496A"/>
    <w:rsid w:val="003A2C6B"/>
    <w:rsid w:val="003A7195"/>
    <w:rsid w:val="003B278C"/>
    <w:rsid w:val="003C5A87"/>
    <w:rsid w:val="003C7E2D"/>
    <w:rsid w:val="003D23D7"/>
    <w:rsid w:val="003D565A"/>
    <w:rsid w:val="003E0965"/>
    <w:rsid w:val="003E6636"/>
    <w:rsid w:val="003F1D9C"/>
    <w:rsid w:val="003F4121"/>
    <w:rsid w:val="0040010A"/>
    <w:rsid w:val="00401297"/>
    <w:rsid w:val="00402DE1"/>
    <w:rsid w:val="004065B9"/>
    <w:rsid w:val="00406C13"/>
    <w:rsid w:val="00407C24"/>
    <w:rsid w:val="0041417A"/>
    <w:rsid w:val="0041619D"/>
    <w:rsid w:val="0042065A"/>
    <w:rsid w:val="0042080B"/>
    <w:rsid w:val="0042141B"/>
    <w:rsid w:val="00424B5F"/>
    <w:rsid w:val="00424EFA"/>
    <w:rsid w:val="004314AC"/>
    <w:rsid w:val="004329BF"/>
    <w:rsid w:val="00436166"/>
    <w:rsid w:val="00440823"/>
    <w:rsid w:val="004450F0"/>
    <w:rsid w:val="004471E0"/>
    <w:rsid w:val="004509B1"/>
    <w:rsid w:val="0045506C"/>
    <w:rsid w:val="00455E88"/>
    <w:rsid w:val="00455FC5"/>
    <w:rsid w:val="0046004A"/>
    <w:rsid w:val="004622F9"/>
    <w:rsid w:val="0046240C"/>
    <w:rsid w:val="00462D6E"/>
    <w:rsid w:val="00465047"/>
    <w:rsid w:val="0047153D"/>
    <w:rsid w:val="004748F1"/>
    <w:rsid w:val="004751D9"/>
    <w:rsid w:val="0047533A"/>
    <w:rsid w:val="004863DB"/>
    <w:rsid w:val="00486701"/>
    <w:rsid w:val="00486727"/>
    <w:rsid w:val="00486CE7"/>
    <w:rsid w:val="0049218B"/>
    <w:rsid w:val="00494D96"/>
    <w:rsid w:val="00494FE1"/>
    <w:rsid w:val="00495B1A"/>
    <w:rsid w:val="004A2026"/>
    <w:rsid w:val="004A2308"/>
    <w:rsid w:val="004A44E8"/>
    <w:rsid w:val="004B18C3"/>
    <w:rsid w:val="004B43B2"/>
    <w:rsid w:val="004B4E14"/>
    <w:rsid w:val="004B7504"/>
    <w:rsid w:val="004C029B"/>
    <w:rsid w:val="004C6095"/>
    <w:rsid w:val="004C7623"/>
    <w:rsid w:val="004D29FC"/>
    <w:rsid w:val="004D314E"/>
    <w:rsid w:val="004E2912"/>
    <w:rsid w:val="004E3457"/>
    <w:rsid w:val="004E3830"/>
    <w:rsid w:val="004E761F"/>
    <w:rsid w:val="004E7804"/>
    <w:rsid w:val="004E785E"/>
    <w:rsid w:val="004F2984"/>
    <w:rsid w:val="004F79BA"/>
    <w:rsid w:val="005007F1"/>
    <w:rsid w:val="0050139B"/>
    <w:rsid w:val="00501A02"/>
    <w:rsid w:val="0050522A"/>
    <w:rsid w:val="00510088"/>
    <w:rsid w:val="00511E92"/>
    <w:rsid w:val="00512871"/>
    <w:rsid w:val="00513065"/>
    <w:rsid w:val="005209A9"/>
    <w:rsid w:val="005242E3"/>
    <w:rsid w:val="00531D6A"/>
    <w:rsid w:val="00541D78"/>
    <w:rsid w:val="00544177"/>
    <w:rsid w:val="00545E79"/>
    <w:rsid w:val="00547A2E"/>
    <w:rsid w:val="0055144E"/>
    <w:rsid w:val="00553AC9"/>
    <w:rsid w:val="005614BB"/>
    <w:rsid w:val="0056262C"/>
    <w:rsid w:val="00562CF1"/>
    <w:rsid w:val="00571B29"/>
    <w:rsid w:val="00573E52"/>
    <w:rsid w:val="0057704C"/>
    <w:rsid w:val="00577AA1"/>
    <w:rsid w:val="00587FF3"/>
    <w:rsid w:val="00590798"/>
    <w:rsid w:val="0059121B"/>
    <w:rsid w:val="005A19F7"/>
    <w:rsid w:val="005A640B"/>
    <w:rsid w:val="005B1901"/>
    <w:rsid w:val="005B22E1"/>
    <w:rsid w:val="005C10B5"/>
    <w:rsid w:val="005D0563"/>
    <w:rsid w:val="005D117A"/>
    <w:rsid w:val="005D283F"/>
    <w:rsid w:val="005D2E86"/>
    <w:rsid w:val="005D58CD"/>
    <w:rsid w:val="005E3C43"/>
    <w:rsid w:val="005E560D"/>
    <w:rsid w:val="005E7B68"/>
    <w:rsid w:val="005F06A7"/>
    <w:rsid w:val="005F136D"/>
    <w:rsid w:val="005F1C49"/>
    <w:rsid w:val="005F38C6"/>
    <w:rsid w:val="005F3A90"/>
    <w:rsid w:val="005F72E6"/>
    <w:rsid w:val="00602715"/>
    <w:rsid w:val="006039EE"/>
    <w:rsid w:val="00606865"/>
    <w:rsid w:val="006071F6"/>
    <w:rsid w:val="006074E9"/>
    <w:rsid w:val="00614D6F"/>
    <w:rsid w:val="0061740E"/>
    <w:rsid w:val="00620F18"/>
    <w:rsid w:val="006215FC"/>
    <w:rsid w:val="006219F5"/>
    <w:rsid w:val="006236B6"/>
    <w:rsid w:val="00624136"/>
    <w:rsid w:val="0062632B"/>
    <w:rsid w:val="006265CA"/>
    <w:rsid w:val="0063002E"/>
    <w:rsid w:val="00632ACE"/>
    <w:rsid w:val="00634E1B"/>
    <w:rsid w:val="0063503E"/>
    <w:rsid w:val="00640650"/>
    <w:rsid w:val="00645217"/>
    <w:rsid w:val="006555FF"/>
    <w:rsid w:val="00655656"/>
    <w:rsid w:val="0066106A"/>
    <w:rsid w:val="00662AF2"/>
    <w:rsid w:val="006663AE"/>
    <w:rsid w:val="006671EA"/>
    <w:rsid w:val="00667BBC"/>
    <w:rsid w:val="00671C8F"/>
    <w:rsid w:val="006751AA"/>
    <w:rsid w:val="006811CE"/>
    <w:rsid w:val="00681817"/>
    <w:rsid w:val="006865EE"/>
    <w:rsid w:val="006952C2"/>
    <w:rsid w:val="00695EEB"/>
    <w:rsid w:val="006A00ED"/>
    <w:rsid w:val="006A14F8"/>
    <w:rsid w:val="006A657D"/>
    <w:rsid w:val="006B4DF3"/>
    <w:rsid w:val="006B662B"/>
    <w:rsid w:val="006B7974"/>
    <w:rsid w:val="006C335F"/>
    <w:rsid w:val="006C6871"/>
    <w:rsid w:val="006D0D6D"/>
    <w:rsid w:val="006D138E"/>
    <w:rsid w:val="006D5414"/>
    <w:rsid w:val="006D68B9"/>
    <w:rsid w:val="006E24F5"/>
    <w:rsid w:val="006E710A"/>
    <w:rsid w:val="006F536B"/>
    <w:rsid w:val="006F5A3E"/>
    <w:rsid w:val="006F5AA2"/>
    <w:rsid w:val="006F5C24"/>
    <w:rsid w:val="006F62A0"/>
    <w:rsid w:val="0070178A"/>
    <w:rsid w:val="007036A0"/>
    <w:rsid w:val="007040D2"/>
    <w:rsid w:val="00707124"/>
    <w:rsid w:val="0071120D"/>
    <w:rsid w:val="00712FA6"/>
    <w:rsid w:val="0071300B"/>
    <w:rsid w:val="00715890"/>
    <w:rsid w:val="007167EB"/>
    <w:rsid w:val="00716F81"/>
    <w:rsid w:val="007210FC"/>
    <w:rsid w:val="0072228C"/>
    <w:rsid w:val="00732B20"/>
    <w:rsid w:val="00733C3C"/>
    <w:rsid w:val="0074295E"/>
    <w:rsid w:val="00747751"/>
    <w:rsid w:val="00752605"/>
    <w:rsid w:val="007533B7"/>
    <w:rsid w:val="00756CED"/>
    <w:rsid w:val="00766460"/>
    <w:rsid w:val="00770489"/>
    <w:rsid w:val="007711E5"/>
    <w:rsid w:val="0077510D"/>
    <w:rsid w:val="007776AA"/>
    <w:rsid w:val="00780574"/>
    <w:rsid w:val="00783768"/>
    <w:rsid w:val="00783959"/>
    <w:rsid w:val="00784268"/>
    <w:rsid w:val="00784322"/>
    <w:rsid w:val="00785931"/>
    <w:rsid w:val="007904BE"/>
    <w:rsid w:val="0079443F"/>
    <w:rsid w:val="007961C1"/>
    <w:rsid w:val="007968E6"/>
    <w:rsid w:val="007A7691"/>
    <w:rsid w:val="007B27FA"/>
    <w:rsid w:val="007B58F1"/>
    <w:rsid w:val="007C09CA"/>
    <w:rsid w:val="007C2BE3"/>
    <w:rsid w:val="007C7EFB"/>
    <w:rsid w:val="007E2AE7"/>
    <w:rsid w:val="007E339E"/>
    <w:rsid w:val="007E6237"/>
    <w:rsid w:val="007F263C"/>
    <w:rsid w:val="007F3481"/>
    <w:rsid w:val="007F41E4"/>
    <w:rsid w:val="007F529F"/>
    <w:rsid w:val="00801403"/>
    <w:rsid w:val="00801411"/>
    <w:rsid w:val="008014FB"/>
    <w:rsid w:val="00802183"/>
    <w:rsid w:val="00803725"/>
    <w:rsid w:val="00804D56"/>
    <w:rsid w:val="00805066"/>
    <w:rsid w:val="008057F2"/>
    <w:rsid w:val="00810FB3"/>
    <w:rsid w:val="00815572"/>
    <w:rsid w:val="00817240"/>
    <w:rsid w:val="00823709"/>
    <w:rsid w:val="00824A2F"/>
    <w:rsid w:val="00832340"/>
    <w:rsid w:val="00833E0C"/>
    <w:rsid w:val="00833E9B"/>
    <w:rsid w:val="00836DD3"/>
    <w:rsid w:val="008453AD"/>
    <w:rsid w:val="0084577F"/>
    <w:rsid w:val="0085008E"/>
    <w:rsid w:val="00850DFA"/>
    <w:rsid w:val="0085335F"/>
    <w:rsid w:val="008557BD"/>
    <w:rsid w:val="00862927"/>
    <w:rsid w:val="00863153"/>
    <w:rsid w:val="00863279"/>
    <w:rsid w:val="008648EF"/>
    <w:rsid w:val="00880329"/>
    <w:rsid w:val="00880F76"/>
    <w:rsid w:val="00880FB6"/>
    <w:rsid w:val="00883CE6"/>
    <w:rsid w:val="00886A22"/>
    <w:rsid w:val="00886B46"/>
    <w:rsid w:val="0089339F"/>
    <w:rsid w:val="008937F6"/>
    <w:rsid w:val="008973F1"/>
    <w:rsid w:val="008974AB"/>
    <w:rsid w:val="008A03EB"/>
    <w:rsid w:val="008A10F1"/>
    <w:rsid w:val="008A7750"/>
    <w:rsid w:val="008B7790"/>
    <w:rsid w:val="008C069A"/>
    <w:rsid w:val="008C62D6"/>
    <w:rsid w:val="008C7792"/>
    <w:rsid w:val="008D079B"/>
    <w:rsid w:val="008D1B4A"/>
    <w:rsid w:val="008E28D8"/>
    <w:rsid w:val="008F280A"/>
    <w:rsid w:val="008F4AFF"/>
    <w:rsid w:val="008F63B8"/>
    <w:rsid w:val="008F7F81"/>
    <w:rsid w:val="00900C68"/>
    <w:rsid w:val="00901A04"/>
    <w:rsid w:val="009057DA"/>
    <w:rsid w:val="009124ED"/>
    <w:rsid w:val="009145CF"/>
    <w:rsid w:val="009168B6"/>
    <w:rsid w:val="0091765A"/>
    <w:rsid w:val="00920453"/>
    <w:rsid w:val="009215A3"/>
    <w:rsid w:val="00921969"/>
    <w:rsid w:val="00923C86"/>
    <w:rsid w:val="00924134"/>
    <w:rsid w:val="0093193D"/>
    <w:rsid w:val="009322D8"/>
    <w:rsid w:val="00932600"/>
    <w:rsid w:val="00934730"/>
    <w:rsid w:val="00943222"/>
    <w:rsid w:val="009448E5"/>
    <w:rsid w:val="00944C0D"/>
    <w:rsid w:val="00953ECE"/>
    <w:rsid w:val="009609FC"/>
    <w:rsid w:val="00963360"/>
    <w:rsid w:val="00966050"/>
    <w:rsid w:val="009800FB"/>
    <w:rsid w:val="00982C99"/>
    <w:rsid w:val="00986761"/>
    <w:rsid w:val="009920AC"/>
    <w:rsid w:val="00994E69"/>
    <w:rsid w:val="00995A05"/>
    <w:rsid w:val="009963D7"/>
    <w:rsid w:val="009B3B0B"/>
    <w:rsid w:val="009C1948"/>
    <w:rsid w:val="009C1F78"/>
    <w:rsid w:val="009C3E6C"/>
    <w:rsid w:val="009C6B4E"/>
    <w:rsid w:val="009D335D"/>
    <w:rsid w:val="009D49A8"/>
    <w:rsid w:val="009D7524"/>
    <w:rsid w:val="009E5149"/>
    <w:rsid w:val="009E78D2"/>
    <w:rsid w:val="009F02AE"/>
    <w:rsid w:val="00A001BC"/>
    <w:rsid w:val="00A0141F"/>
    <w:rsid w:val="00A01879"/>
    <w:rsid w:val="00A02D61"/>
    <w:rsid w:val="00A030B6"/>
    <w:rsid w:val="00A03578"/>
    <w:rsid w:val="00A0467A"/>
    <w:rsid w:val="00A116B6"/>
    <w:rsid w:val="00A13A14"/>
    <w:rsid w:val="00A164CD"/>
    <w:rsid w:val="00A27237"/>
    <w:rsid w:val="00A324D0"/>
    <w:rsid w:val="00A32539"/>
    <w:rsid w:val="00A415CB"/>
    <w:rsid w:val="00A445EA"/>
    <w:rsid w:val="00A500EC"/>
    <w:rsid w:val="00A527A2"/>
    <w:rsid w:val="00A61079"/>
    <w:rsid w:val="00A66F68"/>
    <w:rsid w:val="00A722BC"/>
    <w:rsid w:val="00A73BFC"/>
    <w:rsid w:val="00A75FBD"/>
    <w:rsid w:val="00A809D8"/>
    <w:rsid w:val="00A94D5A"/>
    <w:rsid w:val="00A95A52"/>
    <w:rsid w:val="00A96618"/>
    <w:rsid w:val="00AA05C4"/>
    <w:rsid w:val="00AA36B7"/>
    <w:rsid w:val="00AA3906"/>
    <w:rsid w:val="00AA4F59"/>
    <w:rsid w:val="00AA62D5"/>
    <w:rsid w:val="00AB00DD"/>
    <w:rsid w:val="00AB0858"/>
    <w:rsid w:val="00AB09E9"/>
    <w:rsid w:val="00AB2519"/>
    <w:rsid w:val="00AB595B"/>
    <w:rsid w:val="00AB7684"/>
    <w:rsid w:val="00AC0C5D"/>
    <w:rsid w:val="00AC1BDF"/>
    <w:rsid w:val="00AC5502"/>
    <w:rsid w:val="00AC5F03"/>
    <w:rsid w:val="00AD13AC"/>
    <w:rsid w:val="00AD1C95"/>
    <w:rsid w:val="00AD6AEC"/>
    <w:rsid w:val="00AD6E7F"/>
    <w:rsid w:val="00AE085E"/>
    <w:rsid w:val="00AE1080"/>
    <w:rsid w:val="00AE4832"/>
    <w:rsid w:val="00AE6CA9"/>
    <w:rsid w:val="00AE7FA5"/>
    <w:rsid w:val="00AF0F4B"/>
    <w:rsid w:val="00AF4AFA"/>
    <w:rsid w:val="00AF4DB2"/>
    <w:rsid w:val="00AF5A3A"/>
    <w:rsid w:val="00AF7790"/>
    <w:rsid w:val="00AF7B58"/>
    <w:rsid w:val="00B0100C"/>
    <w:rsid w:val="00B0327E"/>
    <w:rsid w:val="00B0396B"/>
    <w:rsid w:val="00B062ED"/>
    <w:rsid w:val="00B11311"/>
    <w:rsid w:val="00B16E02"/>
    <w:rsid w:val="00B2046A"/>
    <w:rsid w:val="00B263FA"/>
    <w:rsid w:val="00B30EF3"/>
    <w:rsid w:val="00B34392"/>
    <w:rsid w:val="00B41BD4"/>
    <w:rsid w:val="00B44768"/>
    <w:rsid w:val="00B50FC4"/>
    <w:rsid w:val="00B533DD"/>
    <w:rsid w:val="00B62980"/>
    <w:rsid w:val="00B674E1"/>
    <w:rsid w:val="00B749C9"/>
    <w:rsid w:val="00B753FA"/>
    <w:rsid w:val="00B80E80"/>
    <w:rsid w:val="00B8615E"/>
    <w:rsid w:val="00B86EF4"/>
    <w:rsid w:val="00B86EFF"/>
    <w:rsid w:val="00B93F46"/>
    <w:rsid w:val="00B94605"/>
    <w:rsid w:val="00BA124F"/>
    <w:rsid w:val="00BA1582"/>
    <w:rsid w:val="00BA2DD7"/>
    <w:rsid w:val="00BA4565"/>
    <w:rsid w:val="00BB2C20"/>
    <w:rsid w:val="00BB43A7"/>
    <w:rsid w:val="00BB788D"/>
    <w:rsid w:val="00BC08B0"/>
    <w:rsid w:val="00BC0C04"/>
    <w:rsid w:val="00BC1EB5"/>
    <w:rsid w:val="00BD0107"/>
    <w:rsid w:val="00BD48C7"/>
    <w:rsid w:val="00BD7B22"/>
    <w:rsid w:val="00BE167B"/>
    <w:rsid w:val="00BE2A61"/>
    <w:rsid w:val="00BE37A5"/>
    <w:rsid w:val="00BE3F8E"/>
    <w:rsid w:val="00BE50DF"/>
    <w:rsid w:val="00BE61C4"/>
    <w:rsid w:val="00BF1627"/>
    <w:rsid w:val="00BF1733"/>
    <w:rsid w:val="00C00729"/>
    <w:rsid w:val="00C00DB4"/>
    <w:rsid w:val="00C02399"/>
    <w:rsid w:val="00C07B29"/>
    <w:rsid w:val="00C14D27"/>
    <w:rsid w:val="00C24C4E"/>
    <w:rsid w:val="00C26E0A"/>
    <w:rsid w:val="00C32DE3"/>
    <w:rsid w:val="00C34BA6"/>
    <w:rsid w:val="00C3630C"/>
    <w:rsid w:val="00C36A76"/>
    <w:rsid w:val="00C37B7C"/>
    <w:rsid w:val="00C37E38"/>
    <w:rsid w:val="00C41C68"/>
    <w:rsid w:val="00C45857"/>
    <w:rsid w:val="00C45BBB"/>
    <w:rsid w:val="00C46E24"/>
    <w:rsid w:val="00C50BF7"/>
    <w:rsid w:val="00C570F1"/>
    <w:rsid w:val="00C62B3C"/>
    <w:rsid w:val="00C66299"/>
    <w:rsid w:val="00C71471"/>
    <w:rsid w:val="00C8023E"/>
    <w:rsid w:val="00C805B3"/>
    <w:rsid w:val="00C80BBE"/>
    <w:rsid w:val="00C82897"/>
    <w:rsid w:val="00C85F90"/>
    <w:rsid w:val="00C86A77"/>
    <w:rsid w:val="00C9154F"/>
    <w:rsid w:val="00C9372B"/>
    <w:rsid w:val="00C9747F"/>
    <w:rsid w:val="00CA0E04"/>
    <w:rsid w:val="00CA60FA"/>
    <w:rsid w:val="00CB0BE9"/>
    <w:rsid w:val="00CB114C"/>
    <w:rsid w:val="00CB18B8"/>
    <w:rsid w:val="00CC1DD3"/>
    <w:rsid w:val="00CD1DCB"/>
    <w:rsid w:val="00CD1EC8"/>
    <w:rsid w:val="00CD2ABD"/>
    <w:rsid w:val="00CD4F5A"/>
    <w:rsid w:val="00CE6F71"/>
    <w:rsid w:val="00CF1862"/>
    <w:rsid w:val="00CF3AA8"/>
    <w:rsid w:val="00D0363B"/>
    <w:rsid w:val="00D10866"/>
    <w:rsid w:val="00D148F2"/>
    <w:rsid w:val="00D22B98"/>
    <w:rsid w:val="00D265DD"/>
    <w:rsid w:val="00D35D54"/>
    <w:rsid w:val="00D3796C"/>
    <w:rsid w:val="00D415F1"/>
    <w:rsid w:val="00D42CA0"/>
    <w:rsid w:val="00D44A1D"/>
    <w:rsid w:val="00D46A96"/>
    <w:rsid w:val="00D47E44"/>
    <w:rsid w:val="00D53527"/>
    <w:rsid w:val="00D53C59"/>
    <w:rsid w:val="00D56042"/>
    <w:rsid w:val="00D60978"/>
    <w:rsid w:val="00D625CE"/>
    <w:rsid w:val="00D633CD"/>
    <w:rsid w:val="00D63B2A"/>
    <w:rsid w:val="00D64201"/>
    <w:rsid w:val="00D67F07"/>
    <w:rsid w:val="00D72342"/>
    <w:rsid w:val="00D73306"/>
    <w:rsid w:val="00D80D4F"/>
    <w:rsid w:val="00D81819"/>
    <w:rsid w:val="00D85F24"/>
    <w:rsid w:val="00D8737A"/>
    <w:rsid w:val="00D9638D"/>
    <w:rsid w:val="00DA0A24"/>
    <w:rsid w:val="00DA1C7C"/>
    <w:rsid w:val="00DA3969"/>
    <w:rsid w:val="00DA4241"/>
    <w:rsid w:val="00DA5B9A"/>
    <w:rsid w:val="00DB07DF"/>
    <w:rsid w:val="00DB1BCB"/>
    <w:rsid w:val="00DB795D"/>
    <w:rsid w:val="00DB7BD2"/>
    <w:rsid w:val="00DC1842"/>
    <w:rsid w:val="00DC1852"/>
    <w:rsid w:val="00DC2849"/>
    <w:rsid w:val="00DE2A8D"/>
    <w:rsid w:val="00DF2E5C"/>
    <w:rsid w:val="00DF4E1A"/>
    <w:rsid w:val="00DF4F29"/>
    <w:rsid w:val="00DF6140"/>
    <w:rsid w:val="00DF6FFD"/>
    <w:rsid w:val="00E04CA6"/>
    <w:rsid w:val="00E11578"/>
    <w:rsid w:val="00E11CC1"/>
    <w:rsid w:val="00E1541F"/>
    <w:rsid w:val="00E17490"/>
    <w:rsid w:val="00E17826"/>
    <w:rsid w:val="00E1784C"/>
    <w:rsid w:val="00E22AFD"/>
    <w:rsid w:val="00E268EB"/>
    <w:rsid w:val="00E27809"/>
    <w:rsid w:val="00E278F8"/>
    <w:rsid w:val="00E326F6"/>
    <w:rsid w:val="00E32A6C"/>
    <w:rsid w:val="00E36559"/>
    <w:rsid w:val="00E40058"/>
    <w:rsid w:val="00E47273"/>
    <w:rsid w:val="00E516F3"/>
    <w:rsid w:val="00E65EF6"/>
    <w:rsid w:val="00E66CFD"/>
    <w:rsid w:val="00E713DD"/>
    <w:rsid w:val="00E72B5A"/>
    <w:rsid w:val="00E73494"/>
    <w:rsid w:val="00E80C89"/>
    <w:rsid w:val="00E830F5"/>
    <w:rsid w:val="00E84C8A"/>
    <w:rsid w:val="00E87B3F"/>
    <w:rsid w:val="00E92C53"/>
    <w:rsid w:val="00E97407"/>
    <w:rsid w:val="00E97F27"/>
    <w:rsid w:val="00EA47BA"/>
    <w:rsid w:val="00EA4DBB"/>
    <w:rsid w:val="00EB26F9"/>
    <w:rsid w:val="00EB3973"/>
    <w:rsid w:val="00EC01B1"/>
    <w:rsid w:val="00EC1BBA"/>
    <w:rsid w:val="00EC46C7"/>
    <w:rsid w:val="00EC50AC"/>
    <w:rsid w:val="00EC772F"/>
    <w:rsid w:val="00ED1C12"/>
    <w:rsid w:val="00ED357C"/>
    <w:rsid w:val="00ED43C2"/>
    <w:rsid w:val="00EE290A"/>
    <w:rsid w:val="00EE5415"/>
    <w:rsid w:val="00EF282E"/>
    <w:rsid w:val="00EF5824"/>
    <w:rsid w:val="00EF60BD"/>
    <w:rsid w:val="00EF674C"/>
    <w:rsid w:val="00F01415"/>
    <w:rsid w:val="00F05092"/>
    <w:rsid w:val="00F16563"/>
    <w:rsid w:val="00F170AA"/>
    <w:rsid w:val="00F17786"/>
    <w:rsid w:val="00F20BD1"/>
    <w:rsid w:val="00F231A7"/>
    <w:rsid w:val="00F27F00"/>
    <w:rsid w:val="00F4054C"/>
    <w:rsid w:val="00F41ABB"/>
    <w:rsid w:val="00F41C72"/>
    <w:rsid w:val="00F4393C"/>
    <w:rsid w:val="00F47427"/>
    <w:rsid w:val="00F54556"/>
    <w:rsid w:val="00F56FA4"/>
    <w:rsid w:val="00F652DD"/>
    <w:rsid w:val="00F66E58"/>
    <w:rsid w:val="00F66EBD"/>
    <w:rsid w:val="00F75553"/>
    <w:rsid w:val="00F76909"/>
    <w:rsid w:val="00F77000"/>
    <w:rsid w:val="00F83E0F"/>
    <w:rsid w:val="00F87E0E"/>
    <w:rsid w:val="00F909F4"/>
    <w:rsid w:val="00F91578"/>
    <w:rsid w:val="00F9341A"/>
    <w:rsid w:val="00F94AB0"/>
    <w:rsid w:val="00F95FA6"/>
    <w:rsid w:val="00FA0F31"/>
    <w:rsid w:val="00FA15F3"/>
    <w:rsid w:val="00FA5A38"/>
    <w:rsid w:val="00FA5F23"/>
    <w:rsid w:val="00FB0E37"/>
    <w:rsid w:val="00FB369A"/>
    <w:rsid w:val="00FB63A1"/>
    <w:rsid w:val="00FB7453"/>
    <w:rsid w:val="00FC27BD"/>
    <w:rsid w:val="00FC2CF1"/>
    <w:rsid w:val="00FC4E42"/>
    <w:rsid w:val="00FC4E8D"/>
    <w:rsid w:val="00FC5BC3"/>
    <w:rsid w:val="00FD5C1C"/>
    <w:rsid w:val="00FD75A4"/>
    <w:rsid w:val="00FD782C"/>
    <w:rsid w:val="00FE09BD"/>
    <w:rsid w:val="00FE150D"/>
    <w:rsid w:val="00FE258D"/>
    <w:rsid w:val="00FE5C54"/>
    <w:rsid w:val="00FE6475"/>
    <w:rsid w:val="00FF1740"/>
    <w:rsid w:val="00FF4644"/>
    <w:rsid w:val="00FF49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hapeDefaults>
    <o:shapedefaults v:ext="edit" spidmax="7169"/>
    <o:shapelayout v:ext="edit">
      <o:idmap v:ext="edit" data="1"/>
    </o:shapelayout>
  </w:shapeDefaults>
  <w:decimalSymbol w:val="."/>
  <w:listSeparator w:val=","/>
  <w15:chartTrackingRefBased/>
  <w15:docId w15:val="{75ED964A-F1AC-42C0-835C-DCFC193D9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DR">
    <w:name w:val="HDR"/>
    <w:basedOn w:val="Normal"/>
    <w:pPr>
      <w:tabs>
        <w:tab w:val="center" w:pos="4608"/>
        <w:tab w:val="right" w:pos="9360"/>
      </w:tabs>
      <w:suppressAutoHyphens/>
      <w:jc w:val="both"/>
    </w:pPr>
  </w:style>
  <w:style w:type="paragraph" w:customStyle="1" w:styleId="FTR">
    <w:name w:val="FTR"/>
    <w:basedOn w:val="Normal"/>
    <w:pPr>
      <w:tabs>
        <w:tab w:val="right" w:pos="9360"/>
      </w:tabs>
      <w:suppressAutoHyphens/>
      <w:jc w:val="both"/>
    </w:pPr>
  </w:style>
  <w:style w:type="paragraph" w:customStyle="1" w:styleId="SCT">
    <w:name w:val="SCT"/>
    <w:basedOn w:val="Normal"/>
    <w:next w:val="PRT"/>
    <w:pPr>
      <w:suppressAutoHyphens/>
      <w:spacing w:before="240"/>
      <w:jc w:val="both"/>
    </w:pPr>
  </w:style>
  <w:style w:type="paragraph" w:customStyle="1" w:styleId="PRT">
    <w:name w:val="PRT"/>
    <w:basedOn w:val="Normal"/>
    <w:next w:val="ART"/>
    <w:pPr>
      <w:keepNext/>
      <w:numPr>
        <w:numId w:val="1"/>
      </w:numPr>
      <w:suppressAutoHyphens/>
      <w:spacing w:before="480"/>
      <w:jc w:val="both"/>
      <w:outlineLvl w:val="0"/>
    </w:pPr>
  </w:style>
  <w:style w:type="paragraph" w:customStyle="1" w:styleId="SUT">
    <w:name w:val="SUT"/>
    <w:basedOn w:val="Normal"/>
    <w:next w:val="PR1"/>
    <w:pPr>
      <w:numPr>
        <w:ilvl w:val="1"/>
        <w:numId w:val="1"/>
      </w:numPr>
      <w:suppressAutoHyphens/>
      <w:spacing w:before="240"/>
      <w:jc w:val="both"/>
      <w:outlineLvl w:val="0"/>
    </w:pPr>
  </w:style>
  <w:style w:type="paragraph" w:customStyle="1" w:styleId="DST">
    <w:name w:val="DST"/>
    <w:basedOn w:val="Normal"/>
    <w:next w:val="PR1"/>
    <w:pPr>
      <w:numPr>
        <w:ilvl w:val="2"/>
        <w:numId w:val="1"/>
      </w:numPr>
      <w:suppressAutoHyphens/>
      <w:spacing w:before="240"/>
      <w:jc w:val="both"/>
      <w:outlineLvl w:val="0"/>
    </w:pPr>
  </w:style>
  <w:style w:type="paragraph" w:customStyle="1" w:styleId="ART">
    <w:name w:val="ART"/>
    <w:basedOn w:val="Normal"/>
    <w:next w:val="PR1"/>
    <w:pPr>
      <w:keepNext/>
      <w:numPr>
        <w:ilvl w:val="3"/>
        <w:numId w:val="1"/>
      </w:numPr>
      <w:suppressAutoHyphens/>
      <w:spacing w:before="480"/>
      <w:jc w:val="both"/>
      <w:outlineLvl w:val="1"/>
    </w:pPr>
  </w:style>
  <w:style w:type="paragraph" w:customStyle="1" w:styleId="PR1">
    <w:name w:val="PR1"/>
    <w:basedOn w:val="Normal"/>
    <w:pPr>
      <w:numPr>
        <w:ilvl w:val="4"/>
        <w:numId w:val="1"/>
      </w:numPr>
      <w:suppressAutoHyphens/>
      <w:spacing w:before="240"/>
      <w:jc w:val="both"/>
      <w:outlineLvl w:val="2"/>
    </w:pPr>
  </w:style>
  <w:style w:type="paragraph" w:customStyle="1" w:styleId="PR2">
    <w:name w:val="PR2"/>
    <w:basedOn w:val="Normal"/>
    <w:pPr>
      <w:numPr>
        <w:ilvl w:val="5"/>
        <w:numId w:val="1"/>
      </w:numPr>
      <w:suppressAutoHyphens/>
      <w:jc w:val="both"/>
      <w:outlineLvl w:val="3"/>
    </w:pPr>
  </w:style>
  <w:style w:type="paragraph" w:customStyle="1" w:styleId="PR3">
    <w:name w:val="PR3"/>
    <w:basedOn w:val="Normal"/>
    <w:pPr>
      <w:numPr>
        <w:ilvl w:val="6"/>
        <w:numId w:val="1"/>
      </w:numPr>
      <w:suppressAutoHyphens/>
      <w:jc w:val="both"/>
      <w:outlineLvl w:val="4"/>
    </w:pPr>
  </w:style>
  <w:style w:type="paragraph" w:customStyle="1" w:styleId="PR4">
    <w:name w:val="PR4"/>
    <w:basedOn w:val="Normal"/>
    <w:pPr>
      <w:numPr>
        <w:ilvl w:val="7"/>
        <w:numId w:val="1"/>
      </w:numPr>
      <w:suppressAutoHyphens/>
      <w:jc w:val="both"/>
      <w:outlineLvl w:val="5"/>
    </w:pPr>
  </w:style>
  <w:style w:type="paragraph" w:customStyle="1" w:styleId="PR5">
    <w:name w:val="PR5"/>
    <w:basedOn w:val="Normal"/>
    <w:pPr>
      <w:numPr>
        <w:ilvl w:val="8"/>
        <w:numId w:val="1"/>
      </w:numPr>
      <w:suppressAutoHyphens/>
      <w:jc w:val="both"/>
      <w:outlineLvl w:val="6"/>
    </w:pPr>
  </w:style>
  <w:style w:type="paragraph" w:customStyle="1" w:styleId="TB1">
    <w:name w:val="TB1"/>
    <w:basedOn w:val="Normal"/>
    <w:next w:val="PR1"/>
    <w:pPr>
      <w:suppressAutoHyphens/>
      <w:spacing w:before="240"/>
      <w:ind w:left="288"/>
      <w:jc w:val="both"/>
    </w:pPr>
  </w:style>
  <w:style w:type="paragraph" w:customStyle="1" w:styleId="TB2">
    <w:name w:val="TB2"/>
    <w:basedOn w:val="Normal"/>
    <w:next w:val="PR2"/>
    <w:pPr>
      <w:suppressAutoHyphens/>
      <w:spacing w:before="240"/>
      <w:ind w:left="864"/>
      <w:jc w:val="both"/>
    </w:pPr>
  </w:style>
  <w:style w:type="paragraph" w:customStyle="1" w:styleId="TB3">
    <w:name w:val="TB3"/>
    <w:basedOn w:val="Normal"/>
    <w:next w:val="PR3"/>
    <w:pPr>
      <w:suppressAutoHyphens/>
      <w:spacing w:before="240"/>
      <w:ind w:left="1440"/>
      <w:jc w:val="both"/>
    </w:pPr>
  </w:style>
  <w:style w:type="paragraph" w:customStyle="1" w:styleId="TB4">
    <w:name w:val="TB4"/>
    <w:basedOn w:val="Normal"/>
    <w:next w:val="PR4"/>
    <w:pPr>
      <w:suppressAutoHyphens/>
      <w:spacing w:before="240"/>
      <w:ind w:left="2016"/>
      <w:jc w:val="both"/>
    </w:pPr>
  </w:style>
  <w:style w:type="paragraph" w:customStyle="1" w:styleId="TB5">
    <w:name w:val="TB5"/>
    <w:basedOn w:val="Normal"/>
    <w:next w:val="PR5"/>
    <w:pPr>
      <w:suppressAutoHyphens/>
      <w:spacing w:before="240"/>
      <w:ind w:left="2592"/>
      <w:jc w:val="both"/>
    </w:pPr>
  </w:style>
  <w:style w:type="paragraph" w:customStyle="1" w:styleId="TF1">
    <w:name w:val="TF1"/>
    <w:basedOn w:val="Normal"/>
    <w:next w:val="TB1"/>
    <w:pPr>
      <w:suppressAutoHyphens/>
      <w:spacing w:before="240"/>
      <w:ind w:left="288"/>
      <w:jc w:val="both"/>
    </w:pPr>
  </w:style>
  <w:style w:type="paragraph" w:customStyle="1" w:styleId="TF2">
    <w:name w:val="TF2"/>
    <w:basedOn w:val="Normal"/>
    <w:next w:val="TB2"/>
    <w:pPr>
      <w:suppressAutoHyphens/>
      <w:spacing w:before="240"/>
      <w:ind w:left="864"/>
      <w:jc w:val="both"/>
    </w:pPr>
  </w:style>
  <w:style w:type="paragraph" w:customStyle="1" w:styleId="TF3">
    <w:name w:val="TF3"/>
    <w:basedOn w:val="Normal"/>
    <w:next w:val="TB3"/>
    <w:pPr>
      <w:suppressAutoHyphens/>
      <w:spacing w:before="240"/>
      <w:ind w:left="1440"/>
      <w:jc w:val="both"/>
    </w:pPr>
  </w:style>
  <w:style w:type="paragraph" w:customStyle="1" w:styleId="TF4">
    <w:name w:val="TF4"/>
    <w:basedOn w:val="Normal"/>
    <w:next w:val="TB4"/>
    <w:pPr>
      <w:suppressAutoHyphens/>
      <w:spacing w:before="240"/>
      <w:ind w:left="2016"/>
      <w:jc w:val="both"/>
    </w:pPr>
  </w:style>
  <w:style w:type="paragraph" w:customStyle="1" w:styleId="TF5">
    <w:name w:val="TF5"/>
    <w:basedOn w:val="Normal"/>
    <w:next w:val="TB5"/>
    <w:pPr>
      <w:suppressAutoHyphens/>
      <w:spacing w:before="240"/>
      <w:ind w:left="2592"/>
      <w:jc w:val="both"/>
    </w:pPr>
  </w:style>
  <w:style w:type="paragraph" w:customStyle="1" w:styleId="TCH">
    <w:name w:val="TCH"/>
    <w:basedOn w:val="Normal"/>
    <w:pPr>
      <w:suppressAutoHyphens/>
    </w:pPr>
  </w:style>
  <w:style w:type="paragraph" w:customStyle="1" w:styleId="TCE">
    <w:name w:val="TCE"/>
    <w:basedOn w:val="Normal"/>
    <w:pPr>
      <w:suppressAutoHyphens/>
      <w:ind w:left="144" w:hanging="144"/>
    </w:pPr>
  </w:style>
  <w:style w:type="paragraph" w:customStyle="1" w:styleId="EOS">
    <w:name w:val="EOS"/>
    <w:basedOn w:val="Normal"/>
    <w:pPr>
      <w:suppressAutoHyphens/>
      <w:spacing w:before="480"/>
      <w:jc w:val="both"/>
    </w:pPr>
  </w:style>
  <w:style w:type="paragraph" w:customStyle="1" w:styleId="ANT">
    <w:name w:val="ANT"/>
    <w:basedOn w:val="Normal"/>
    <w:pPr>
      <w:suppressAutoHyphens/>
      <w:spacing w:before="240"/>
      <w:jc w:val="both"/>
    </w:pPr>
    <w:rPr>
      <w:vanish/>
      <w:color w:val="800080"/>
      <w:u w:val="single"/>
    </w:rPr>
  </w:style>
  <w:style w:type="paragraph" w:customStyle="1" w:styleId="CMT">
    <w:name w:val="CMT"/>
    <w:basedOn w:val="Normal"/>
    <w:pPr>
      <w:suppressAutoHyphens/>
      <w:spacing w:before="240"/>
      <w:jc w:val="both"/>
    </w:pPr>
    <w:rPr>
      <w:vanish/>
      <w:color w:val="0000FF"/>
    </w:rPr>
  </w:style>
  <w:style w:type="character" w:customStyle="1" w:styleId="CPR">
    <w:name w:val="CPR"/>
    <w:basedOn w:val="DefaultParagraphFont"/>
  </w:style>
  <w:style w:type="character" w:customStyle="1" w:styleId="SPN">
    <w:name w:val="SPN"/>
    <w:basedOn w:val="DefaultParagraphFont"/>
  </w:style>
  <w:style w:type="character" w:customStyle="1" w:styleId="SPD">
    <w:name w:val="SPD"/>
    <w:basedOn w:val="DefaultParagraphFont"/>
  </w:style>
  <w:style w:type="character" w:customStyle="1" w:styleId="NUM">
    <w:name w:val="NUM"/>
    <w:basedOn w:val="DefaultParagraphFont"/>
  </w:style>
  <w:style w:type="character" w:customStyle="1" w:styleId="NAM">
    <w:name w:val="NAM"/>
    <w:basedOn w:val="DefaultParagraphFont"/>
  </w:style>
  <w:style w:type="character" w:customStyle="1" w:styleId="SI">
    <w:name w:val="SI"/>
    <w:rPr>
      <w:color w:val="008080"/>
    </w:rPr>
  </w:style>
  <w:style w:type="character" w:customStyle="1" w:styleId="IP">
    <w:name w:val="IP"/>
    <w:rPr>
      <w:color w:val="FF0000"/>
    </w:rPr>
  </w:style>
  <w:style w:type="paragraph" w:customStyle="1" w:styleId="RJUST">
    <w:name w:val="RJUST"/>
    <w:basedOn w:val="Normal"/>
    <w:pPr>
      <w:jc w:val="right"/>
    </w:pPr>
  </w:style>
  <w:style w:type="paragraph" w:styleId="Header">
    <w:name w:val="header"/>
    <w:basedOn w:val="Normal"/>
    <w:rsid w:val="00EE5415"/>
    <w:pPr>
      <w:tabs>
        <w:tab w:val="center" w:pos="4320"/>
        <w:tab w:val="right" w:pos="8640"/>
      </w:tabs>
    </w:pPr>
  </w:style>
  <w:style w:type="paragraph" w:styleId="Footer">
    <w:name w:val="footer"/>
    <w:basedOn w:val="Normal"/>
    <w:rsid w:val="00EE5415"/>
    <w:pPr>
      <w:tabs>
        <w:tab w:val="center" w:pos="4320"/>
        <w:tab w:val="right" w:pos="8640"/>
      </w:tabs>
    </w:pPr>
  </w:style>
  <w:style w:type="character" w:styleId="PageNumber">
    <w:name w:val="page number"/>
    <w:basedOn w:val="DefaultParagraphFont"/>
    <w:rsid w:val="00590798"/>
  </w:style>
  <w:style w:type="table" w:styleId="TableGrid">
    <w:name w:val="Table Grid"/>
    <w:basedOn w:val="TableNormal"/>
    <w:rsid w:val="009920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rsid w:val="00810FB3"/>
  </w:style>
  <w:style w:type="paragraph" w:styleId="BalloonText">
    <w:name w:val="Balloon Text"/>
    <w:basedOn w:val="Normal"/>
    <w:semiHidden/>
    <w:rsid w:val="00335E99"/>
    <w:rPr>
      <w:rFonts w:ascii="Tahoma" w:hAnsi="Tahoma" w:cs="Tahoma"/>
      <w:sz w:val="16"/>
      <w:szCs w:val="16"/>
    </w:rPr>
  </w:style>
  <w:style w:type="character" w:customStyle="1" w:styleId="SustHyperlink">
    <w:name w:val="SustHyperlink"/>
    <w:rsid w:val="00F17786"/>
    <w:rPr>
      <w:color w:val="0099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6036685">
      <w:bodyDiv w:val="1"/>
      <w:marLeft w:val="0"/>
      <w:marRight w:val="0"/>
      <w:marTop w:val="0"/>
      <w:marBottom w:val="0"/>
      <w:divBdr>
        <w:top w:val="none" w:sz="0" w:space="0" w:color="auto"/>
        <w:left w:val="none" w:sz="0" w:space="0" w:color="auto"/>
        <w:bottom w:val="none" w:sz="0" w:space="0" w:color="auto"/>
        <w:right w:val="none" w:sz="0" w:space="0" w:color="auto"/>
      </w:divBdr>
    </w:div>
    <w:div w:id="1050106565">
      <w:bodyDiv w:val="1"/>
      <w:marLeft w:val="0"/>
      <w:marRight w:val="0"/>
      <w:marTop w:val="0"/>
      <w:marBottom w:val="0"/>
      <w:divBdr>
        <w:top w:val="none" w:sz="0" w:space="0" w:color="auto"/>
        <w:left w:val="none" w:sz="0" w:space="0" w:color="auto"/>
        <w:bottom w:val="none" w:sz="0" w:space="0" w:color="auto"/>
        <w:right w:val="none" w:sz="0" w:space="0" w:color="auto"/>
      </w:divBdr>
    </w:div>
    <w:div w:id="1878738653">
      <w:bodyDiv w:val="1"/>
      <w:marLeft w:val="0"/>
      <w:marRight w:val="0"/>
      <w:marTop w:val="0"/>
      <w:marBottom w:val="0"/>
      <w:divBdr>
        <w:top w:val="none" w:sz="0" w:space="0" w:color="auto"/>
        <w:left w:val="none" w:sz="0" w:space="0" w:color="auto"/>
        <w:bottom w:val="none" w:sz="0" w:space="0" w:color="auto"/>
        <w:right w:val="none" w:sz="0" w:space="0" w:color="auto"/>
      </w:divBdr>
    </w:div>
    <w:div w:id="2043944498">
      <w:bodyDiv w:val="1"/>
      <w:marLeft w:val="0"/>
      <w:marRight w:val="0"/>
      <w:marTop w:val="0"/>
      <w:marBottom w:val="0"/>
      <w:divBdr>
        <w:top w:val="none" w:sz="0" w:space="0" w:color="auto"/>
        <w:left w:val="none" w:sz="0" w:space="0" w:color="auto"/>
        <w:bottom w:val="none" w:sz="0" w:space="0" w:color="auto"/>
        <w:right w:val="none" w:sz="0" w:space="0" w:color="auto"/>
      </w:divBdr>
    </w:div>
    <w:div w:id="2125534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2CA935-AEF6-45F9-A3AE-8DA6932592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2035</Words>
  <Characters>11279</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SECTION 096513 - RESILIENT BASE AND ACCESSORIES</vt:lpstr>
    </vt:vector>
  </TitlesOfParts>
  <Company>Hewlett-Packard</Company>
  <LinksUpToDate>false</LinksUpToDate>
  <CharactersWithSpaces>13288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096513 - RESILIENT BASE AND ACCESSORIES</dc:title>
  <dc:subject>RESILIENT BASE AND ACCESSORIES</dc:subject>
  <dc:creator>ARCOM, Inc.</dc:creator>
  <cp:keywords>BAS-12345-MS80</cp:keywords>
  <cp:lastModifiedBy>Hibbert, Dave</cp:lastModifiedBy>
  <cp:revision>2</cp:revision>
  <cp:lastPrinted>2018-01-25T14:16:00Z</cp:lastPrinted>
  <dcterms:created xsi:type="dcterms:W3CDTF">2021-08-02T18:19:00Z</dcterms:created>
  <dcterms:modified xsi:type="dcterms:W3CDTF">2021-08-02T18:19:00Z</dcterms:modified>
</cp:coreProperties>
</file>